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Arial" w:hAnsi="Arial" w:cs="Arial"/>
          <w:b/>
          <w:b/>
          <w:bCs/>
        </w:rPr>
      </w:pPr>
      <w:r>
        <w:rPr>
          <w:rFonts w:cs="Arial" w:ascii="Arial" w:hAnsi="Arial"/>
          <w:b/>
          <w:bCs/>
        </w:rPr>
        <w:t xml:space="preserve">    </w:t>
      </w:r>
      <w:r>
        <w:rPr>
          <w:rFonts w:cs="Arial" w:ascii="Arial" w:hAnsi="Arial"/>
          <w:b/>
          <w:bCs/>
        </w:rPr>
        <w:t xml:space="preserve">Совет народных депутатов </w:t>
      </w:r>
    </w:p>
    <w:p>
      <w:pPr>
        <w:pStyle w:val="Normal"/>
        <w:ind w:firstLine="567"/>
        <w:jc w:val="center"/>
        <w:rPr>
          <w:rFonts w:ascii="Arial" w:hAnsi="Arial" w:cs="Arial"/>
          <w:b/>
          <w:b/>
          <w:bCs/>
        </w:rPr>
      </w:pPr>
      <w:r>
        <w:rPr>
          <w:rFonts w:cs="Arial" w:ascii="Arial" w:hAnsi="Arial"/>
          <w:b/>
          <w:bCs/>
        </w:rPr>
        <w:t xml:space="preserve">муниципального образования «Дондуковское сельское поселение» </w:t>
      </w:r>
    </w:p>
    <w:p>
      <w:pPr>
        <w:pStyle w:val="Normal"/>
        <w:ind w:firstLine="567"/>
        <w:jc w:val="center"/>
        <w:rPr>
          <w:rFonts w:ascii="Arial" w:hAnsi="Arial" w:cs="Arial"/>
          <w:b/>
          <w:b/>
          <w:bCs/>
        </w:rPr>
      </w:pPr>
      <w:r>
        <w:rPr>
          <w:rFonts w:cs="Arial" w:ascii="Arial" w:hAnsi="Arial"/>
          <w:b/>
          <w:bCs/>
        </w:rPr>
      </w:r>
    </w:p>
    <w:p>
      <w:pPr>
        <w:pStyle w:val="Normal"/>
        <w:spacing w:before="240" w:after="60"/>
        <w:ind w:firstLine="567"/>
        <w:jc w:val="center"/>
        <w:rPr>
          <w:rFonts w:cs="Arial"/>
          <w:b/>
          <w:b/>
          <w:bCs/>
          <w:kern w:val="2"/>
          <w:sz w:val="32"/>
          <w:szCs w:val="32"/>
        </w:rPr>
      </w:pPr>
      <w:r>
        <w:rPr>
          <w:rFonts w:cs="Arial"/>
          <w:b/>
          <w:bCs/>
          <w:kern w:val="2"/>
          <w:sz w:val="32"/>
          <w:szCs w:val="32"/>
        </w:rPr>
        <w:t>УСТАВ МУНИЦИПАЛЬНОГО ОБРАЗОВАНИЯ «ДОНДУКОВСКОЕ СЕЛЬСКОЕ ПОСЕЛЕНИЕ»</w:t>
      </w:r>
    </w:p>
    <w:p>
      <w:pPr>
        <w:pStyle w:val="Normal"/>
        <w:ind w:firstLine="567"/>
        <w:jc w:val="center"/>
        <w:rPr>
          <w:rFonts w:ascii="Arial" w:hAnsi="Arial" w:cs="Arial"/>
          <w:b/>
          <w:b/>
          <w:bCs/>
        </w:rPr>
      </w:pPr>
      <w:r>
        <w:rPr>
          <w:rFonts w:cs="Arial" w:ascii="Arial" w:hAnsi="Arial"/>
          <w:b/>
          <w:bCs/>
        </w:rPr>
      </w:r>
    </w:p>
    <w:p>
      <w:pPr>
        <w:pStyle w:val="Normal"/>
        <w:ind w:firstLine="567"/>
        <w:jc w:val="center"/>
        <w:rPr>
          <w:rFonts w:ascii="Arial" w:hAnsi="Arial" w:cs="Arial"/>
        </w:rPr>
      </w:pPr>
      <w:r>
        <w:rPr>
          <w:rFonts w:cs="Arial" w:ascii="Arial" w:hAnsi="Arial"/>
          <w:b/>
          <w:bCs/>
        </w:rPr>
        <w:t xml:space="preserve">Принятый решением Совета народных депутатов муниципального образования </w:t>
      </w:r>
    </w:p>
    <w:p>
      <w:pPr>
        <w:pStyle w:val="Normal"/>
        <w:ind w:firstLine="567"/>
        <w:jc w:val="center"/>
        <w:rPr>
          <w:rFonts w:ascii="Arial" w:hAnsi="Arial" w:cs="Arial"/>
          <w:b/>
          <w:b/>
          <w:bCs/>
        </w:rPr>
      </w:pPr>
      <w:r>
        <w:rPr>
          <w:rFonts w:cs="Arial" w:ascii="Arial" w:hAnsi="Arial"/>
          <w:b/>
          <w:bCs/>
        </w:rPr>
        <w:t>«Дондуковское сельское поселение» 25.03.2014 № 96</w:t>
      </w:r>
    </w:p>
    <w:p>
      <w:pPr>
        <w:pStyle w:val="Normal"/>
        <w:ind w:firstLine="567"/>
        <w:jc w:val="center"/>
        <w:rPr>
          <w:rFonts w:ascii="Arial" w:hAnsi="Arial" w:cs="Arial"/>
          <w:b/>
          <w:b/>
          <w:bCs/>
        </w:rPr>
      </w:pPr>
      <w:r>
        <w:rPr>
          <w:rFonts w:cs="Arial" w:ascii="Arial" w:hAnsi="Arial"/>
          <w:b/>
          <w:bCs/>
        </w:rPr>
        <w:t>(с изменениями:</w:t>
      </w:r>
    </w:p>
    <w:p>
      <w:pPr>
        <w:pStyle w:val="Normal"/>
        <w:ind w:firstLine="567"/>
        <w:jc w:val="center"/>
        <w:rPr>
          <w:rFonts w:ascii="Arial" w:hAnsi="Arial" w:cs="Arial"/>
          <w:b/>
          <w:b/>
          <w:bCs/>
        </w:rPr>
      </w:pPr>
      <w:r>
        <w:rPr>
          <w:rFonts w:cs="Arial" w:ascii="Arial" w:hAnsi="Arial"/>
          <w:b/>
          <w:bCs/>
        </w:rPr>
        <w:t>от 12.12.2014г. Решение № 125,</w:t>
      </w:r>
    </w:p>
    <w:p>
      <w:pPr>
        <w:pStyle w:val="Normal"/>
        <w:ind w:firstLine="567"/>
        <w:jc w:val="center"/>
        <w:rPr>
          <w:rFonts w:ascii="Arial" w:hAnsi="Arial" w:cs="Arial"/>
          <w:b/>
          <w:b/>
          <w:bCs/>
        </w:rPr>
      </w:pPr>
      <w:r>
        <w:rPr>
          <w:rFonts w:cs="Arial" w:ascii="Arial" w:hAnsi="Arial"/>
          <w:b/>
          <w:bCs/>
        </w:rPr>
        <w:t>от 29.05.2015г. Решение № 147,</w:t>
      </w:r>
    </w:p>
    <w:p>
      <w:pPr>
        <w:pStyle w:val="Normal"/>
        <w:ind w:firstLine="567"/>
        <w:jc w:val="center"/>
        <w:rPr>
          <w:rFonts w:ascii="Arial" w:hAnsi="Arial" w:cs="Arial"/>
          <w:b/>
          <w:b/>
          <w:bCs/>
        </w:rPr>
      </w:pPr>
      <w:r>
        <w:rPr>
          <w:rFonts w:cs="Arial" w:ascii="Arial" w:hAnsi="Arial"/>
          <w:b/>
          <w:bCs/>
        </w:rPr>
        <w:t>от 8.04.2016г. Решение № 182,</w:t>
      </w:r>
    </w:p>
    <w:p>
      <w:pPr>
        <w:pStyle w:val="Normal"/>
        <w:ind w:firstLine="567"/>
        <w:jc w:val="center"/>
        <w:rPr>
          <w:rFonts w:ascii="Arial" w:hAnsi="Arial" w:cs="Arial"/>
          <w:b/>
          <w:b/>
          <w:bCs/>
        </w:rPr>
      </w:pPr>
      <w:r>
        <w:rPr>
          <w:rFonts w:cs="Arial" w:ascii="Arial" w:hAnsi="Arial"/>
          <w:b/>
          <w:bCs/>
        </w:rPr>
        <w:t>от 26.04.2017г. Решение № 40,</w:t>
      </w:r>
    </w:p>
    <w:p>
      <w:pPr>
        <w:pStyle w:val="Normal"/>
        <w:ind w:firstLine="567"/>
        <w:jc w:val="center"/>
        <w:rPr>
          <w:rFonts w:ascii="Arial" w:hAnsi="Arial" w:cs="Arial"/>
          <w:b/>
          <w:b/>
          <w:bCs/>
        </w:rPr>
      </w:pPr>
      <w:r>
        <w:rPr>
          <w:rFonts w:cs="Arial" w:ascii="Arial" w:hAnsi="Arial"/>
          <w:b/>
          <w:bCs/>
        </w:rPr>
        <w:t>от 30.03.2018г. Решение № 78,</w:t>
      </w:r>
    </w:p>
    <w:p>
      <w:pPr>
        <w:pStyle w:val="Normal"/>
        <w:ind w:firstLine="567"/>
        <w:jc w:val="center"/>
        <w:rPr/>
      </w:pPr>
      <w:r>
        <w:rPr>
          <w:rFonts w:cs="Arial" w:ascii="Arial" w:hAnsi="Arial"/>
          <w:b/>
          <w:bCs/>
        </w:rPr>
        <w:t>от 26.11.2018г. Решение № 98,</w:t>
      </w:r>
    </w:p>
    <w:p>
      <w:pPr>
        <w:pStyle w:val="Normal"/>
        <w:ind w:firstLine="567"/>
        <w:jc w:val="center"/>
        <w:rPr/>
      </w:pPr>
      <w:r>
        <w:rPr>
          <w:rFonts w:cs="Arial" w:ascii="Arial" w:hAnsi="Arial"/>
          <w:b/>
          <w:bCs/>
        </w:rPr>
        <w:t>от 28.03.2019г. Решение № 123,</w:t>
      </w:r>
    </w:p>
    <w:p>
      <w:pPr>
        <w:pStyle w:val="Normal"/>
        <w:ind w:firstLine="567"/>
        <w:jc w:val="center"/>
        <w:rPr/>
      </w:pPr>
      <w:r>
        <w:rPr>
          <w:rFonts w:cs="Arial" w:ascii="Arial" w:hAnsi="Arial"/>
          <w:b/>
          <w:bCs/>
        </w:rPr>
        <w:t>от 24.09.2019г. Решение № 136</w:t>
      </w:r>
    </w:p>
    <w:p>
      <w:pPr>
        <w:pStyle w:val="Normal"/>
        <w:ind w:firstLine="567"/>
        <w:jc w:val="center"/>
        <w:rPr/>
      </w:pPr>
      <w:r>
        <w:rPr>
          <w:rFonts w:cs="Arial" w:ascii="Arial" w:hAnsi="Arial"/>
          <w:b/>
          <w:bCs/>
        </w:rPr>
        <w:t>от 26.03.2020г. Решение № 165</w:t>
      </w:r>
    </w:p>
    <w:p>
      <w:pPr>
        <w:pStyle w:val="Normal"/>
        <w:ind w:firstLine="567"/>
        <w:jc w:val="center"/>
        <w:rPr>
          <w:rFonts w:ascii="Arial" w:hAnsi="Arial" w:cs="Arial"/>
        </w:rPr>
      </w:pPr>
      <w:r>
        <w:rPr>
          <w:rFonts w:cs="Arial" w:ascii="Arial" w:hAnsi="Arial"/>
          <w:b/>
          <w:bCs/>
        </w:rPr>
        <w:t>от 24.09.2020г. Решение № 175</w:t>
      </w:r>
      <w:r>
        <w:rPr>
          <w:rFonts w:cs="Arial" w:ascii="Arial" w:hAnsi="Arial"/>
          <w:b/>
          <w:bCs/>
        </w:rPr>
        <w:t>)</w:t>
      </w:r>
    </w:p>
    <w:p>
      <w:pPr>
        <w:pStyle w:val="Normal"/>
        <w:ind w:firstLine="567"/>
        <w:jc w:val="both"/>
        <w:rPr>
          <w:rFonts w:ascii="Arial" w:hAnsi="Arial" w:cs="Arial"/>
        </w:rPr>
      </w:pPr>
      <w:r>
        <w:rPr>
          <w:rFonts w:cs="Arial" w:ascii="Arial" w:hAnsi="Arial"/>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1. Общие положения</w:t>
      </w:r>
    </w:p>
    <w:p>
      <w:pPr>
        <w:pStyle w:val="Article"/>
        <w:rPr>
          <w:rFonts w:ascii="Times New Roman" w:hAnsi="Times New Roman" w:cs="Times New Roman"/>
          <w:b/>
          <w:b/>
          <w:bCs/>
          <w:i/>
          <w:i/>
          <w:color w:val="000000" w:themeColor="text1"/>
          <w:sz w:val="28"/>
          <w:szCs w:val="28"/>
        </w:rPr>
      </w:pPr>
      <w:r>
        <w:rPr>
          <w:rFonts w:cs="Times New Roman" w:ascii="Times New Roman" w:hAnsi="Times New Roman"/>
          <w:b/>
          <w:bCs/>
          <w:i/>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1. Статус и границы муниципального образования «</w:t>
      </w:r>
      <w:r>
        <w:rPr>
          <w:rFonts w:cs="Times New Roman" w:ascii="Times New Roman" w:hAnsi="Times New Roman"/>
          <w:b/>
          <w:color w:val="000000" w:themeColor="text1"/>
          <w:sz w:val="28"/>
          <w:szCs w:val="28"/>
        </w:rPr>
        <w:t xml:space="preserve">Дондуковское </w:t>
      </w:r>
      <w:r>
        <w:rPr>
          <w:rFonts w:cs="Times New Roman" w:ascii="Times New Roman" w:hAnsi="Times New Roman"/>
          <w:b/>
          <w:bCs/>
          <w:color w:val="000000" w:themeColor="text1"/>
          <w:sz w:val="28"/>
          <w:szCs w:val="28"/>
        </w:rPr>
        <w:t>сельское поселение»</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Официальное наименование муниципального образования - муниципальное образование «Дондуковское сельское поселение». Наименование муниципальное образование «Дондуковское сельское поселение» и Дондуковское сельское поселение равнозначны (далее по тексту и как поселение, муниципальное образование). </w:t>
      </w:r>
    </w:p>
    <w:p>
      <w:pPr>
        <w:pStyle w:val="Normal"/>
        <w:ind w:firstLine="540"/>
        <w:jc w:val="both"/>
        <w:rPr>
          <w:color w:val="000000" w:themeColor="text1"/>
          <w:sz w:val="28"/>
          <w:szCs w:val="28"/>
        </w:rPr>
      </w:pPr>
      <w:r>
        <w:rPr>
          <w:color w:val="000000" w:themeColor="text1"/>
          <w:sz w:val="28"/>
          <w:szCs w:val="28"/>
        </w:rPr>
        <w:t>2. Статус и границы муниципального образования «Дондуковское сельское поселение» определены Законом Республики Адыгея от 22.10.2004 № 249 «О наделении муниципального образования «Гиагинский район» статусом муниципального района, об образовании муниципальных образований в его составе и установлении их границ».</w:t>
      </w:r>
    </w:p>
    <w:p>
      <w:pPr>
        <w:pStyle w:val="Normal"/>
        <w:ind w:firstLine="540"/>
        <w:jc w:val="both"/>
        <w:rPr>
          <w:color w:val="000000" w:themeColor="text1"/>
          <w:sz w:val="28"/>
          <w:szCs w:val="28"/>
        </w:rPr>
      </w:pPr>
      <w:r>
        <w:rPr>
          <w:color w:val="000000" w:themeColor="text1"/>
          <w:sz w:val="28"/>
          <w:szCs w:val="28"/>
        </w:rPr>
        <w:t>3. Дондуковское сельское поселение является сельским поселением в составе муниципального образования «Гиагинский район», расположенного на территории Республики Адыгея.</w:t>
      </w:r>
    </w:p>
    <w:p>
      <w:pPr>
        <w:pStyle w:val="Normal"/>
        <w:ind w:firstLine="540"/>
        <w:jc w:val="both"/>
        <w:rPr>
          <w:color w:val="000000" w:themeColor="text1"/>
          <w:sz w:val="28"/>
          <w:szCs w:val="28"/>
        </w:rPr>
      </w:pPr>
      <w:r>
        <w:rPr>
          <w:color w:val="000000" w:themeColor="text1"/>
          <w:sz w:val="28"/>
          <w:szCs w:val="28"/>
        </w:rPr>
        <w:t>4. В состав Дондуковского сельского поселения входят:</w:t>
      </w:r>
    </w:p>
    <w:p>
      <w:pPr>
        <w:pStyle w:val="Normal"/>
        <w:ind w:firstLine="540"/>
        <w:jc w:val="both"/>
        <w:rPr>
          <w:color w:val="000000" w:themeColor="text1"/>
          <w:sz w:val="28"/>
          <w:szCs w:val="28"/>
        </w:rPr>
      </w:pPr>
      <w:r>
        <w:rPr>
          <w:color w:val="000000" w:themeColor="text1"/>
          <w:sz w:val="28"/>
          <w:szCs w:val="28"/>
        </w:rPr>
        <w:t>1). Станица Дондуковская - административный центр сельского поселения.</w:t>
      </w:r>
    </w:p>
    <w:p>
      <w:pPr>
        <w:pStyle w:val="Normal"/>
        <w:ind w:firstLine="540"/>
        <w:jc w:val="both"/>
        <w:rPr>
          <w:color w:val="000000" w:themeColor="text1"/>
          <w:sz w:val="28"/>
          <w:szCs w:val="28"/>
        </w:rPr>
      </w:pPr>
      <w:r>
        <w:rPr>
          <w:color w:val="000000" w:themeColor="text1"/>
          <w:sz w:val="28"/>
          <w:szCs w:val="28"/>
        </w:rPr>
        <w:t>2). Хутор Вольно-Веселый.</w:t>
      </w:r>
    </w:p>
    <w:p>
      <w:pPr>
        <w:pStyle w:val="Normal"/>
        <w:ind w:firstLine="540"/>
        <w:jc w:val="both"/>
        <w:rPr>
          <w:color w:val="000000" w:themeColor="text1"/>
          <w:sz w:val="28"/>
          <w:szCs w:val="28"/>
        </w:rPr>
      </w:pPr>
      <w:r>
        <w:rPr>
          <w:color w:val="000000" w:themeColor="text1"/>
          <w:sz w:val="28"/>
          <w:szCs w:val="28"/>
        </w:rPr>
        <w:t>3). Хутор Смольчев-Малиновский.</w:t>
      </w:r>
    </w:p>
    <w:p>
      <w:pPr>
        <w:pStyle w:val="Normal"/>
        <w:ind w:firstLine="540"/>
        <w:jc w:val="both"/>
        <w:rPr>
          <w:color w:val="000000" w:themeColor="text1"/>
          <w:sz w:val="28"/>
          <w:szCs w:val="28"/>
        </w:rPr>
      </w:pPr>
      <w:r>
        <w:rPr>
          <w:color w:val="000000" w:themeColor="text1"/>
          <w:sz w:val="28"/>
          <w:szCs w:val="28"/>
        </w:rPr>
        <w:t>4). Хутор Нечаевский.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5. Изменение границ, преобразование Дондуковского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pPr>
        <w:pStyle w:val="Normal"/>
        <w:jc w:val="right"/>
        <w:rPr>
          <w:color w:val="000000" w:themeColor="text1"/>
          <w:sz w:val="28"/>
          <w:szCs w:val="28"/>
        </w:rPr>
      </w:pPr>
      <w:r>
        <w:rPr>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2. Вопросы местного значения муниципального образования</w:t>
      </w:r>
    </w:p>
    <w:p>
      <w:pPr>
        <w:pStyle w:val="Text"/>
        <w:ind w:left="567" w:hanging="0"/>
        <w:rPr>
          <w:rFonts w:ascii="Times New Roman" w:hAnsi="Times New Roman" w:cs="Times New Roman"/>
          <w:sz w:val="28"/>
          <w:szCs w:val="28"/>
        </w:rPr>
      </w:pPr>
      <w:r>
        <w:rPr>
          <w:rFonts w:cs="Times New Roman" w:ascii="Times New Roman" w:hAnsi="Times New Roman"/>
          <w:sz w:val="28"/>
          <w:szCs w:val="28"/>
        </w:rPr>
        <w:t>1. К вопросам местного значения поселения относятся:</w:t>
      </w:r>
    </w:p>
    <w:p>
      <w:pPr>
        <w:pStyle w:val="Normal"/>
        <w:ind w:firstLine="540"/>
        <w:jc w:val="both"/>
        <w:rPr>
          <w:bCs/>
          <w:sz w:val="28"/>
          <w:szCs w:val="28"/>
        </w:rPr>
      </w:pPr>
      <w:r>
        <w:rPr>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540"/>
        <w:jc w:val="both"/>
        <w:rPr>
          <w:sz w:val="28"/>
          <w:szCs w:val="28"/>
        </w:rPr>
      </w:pPr>
      <w:r>
        <w:rPr>
          <w:sz w:val="28"/>
          <w:szCs w:val="28"/>
        </w:rPr>
        <w:t>2) установление, изменение и отмена местных налогов и сборов поселения;</w:t>
      </w:r>
    </w:p>
    <w:p>
      <w:pPr>
        <w:pStyle w:val="Normal"/>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Normal"/>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pPr>
        <w:pStyle w:val="Normal"/>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Normal"/>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540"/>
        <w:jc w:val="both"/>
        <w:rPr>
          <w:sz w:val="28"/>
          <w:szCs w:val="28"/>
        </w:rPr>
      </w:pPr>
      <w:r>
        <w:rPr>
          <w:sz w:val="28"/>
          <w:szCs w:val="28"/>
        </w:rPr>
        <w:t>8) формирование архивных фондов поселения;</w:t>
      </w:r>
    </w:p>
    <w:p>
      <w:pPr>
        <w:pStyle w:val="Normal"/>
        <w:ind w:firstLine="540"/>
        <w:jc w:val="both"/>
        <w:rPr/>
      </w:pPr>
      <w:r>
        <w:rPr>
          <w:sz w:val="28"/>
          <w:szCs w:val="28"/>
        </w:rPr>
        <w:t>9)</w:t>
      </w:r>
      <w:r>
        <w:rPr>
          <w:bCs/>
          <w:sz w:val="28"/>
          <w:szCs w:val="28"/>
          <w:lang w:eastAsia="ar-SA"/>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pPr>
        <w:pStyle w:val="Normal"/>
        <w:ind w:firstLine="540"/>
        <w:jc w:val="both"/>
        <w:rPr/>
      </w:pPr>
      <w:r>
        <w:rPr>
          <w:rFonts w:cs="Times New Roman"/>
          <w:b w:val="false"/>
          <w:bCs w:val="false"/>
          <w:sz w:val="28"/>
          <w:szCs w:val="28"/>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Normal"/>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54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540"/>
        <w:jc w:val="both"/>
        <w:rPr>
          <w:sz w:val="28"/>
          <w:szCs w:val="28"/>
        </w:rPr>
      </w:pPr>
      <w:r>
        <w:rPr>
          <w:sz w:val="28"/>
          <w:szCs w:val="28"/>
        </w:rPr>
        <w:t>12) организация и осуществление мероприятий по работе с детьми и молодежью в поселении;</w:t>
      </w:r>
    </w:p>
    <w:p>
      <w:pPr>
        <w:pStyle w:val="Article"/>
        <w:rPr>
          <w:rFonts w:ascii="Times New Roman" w:hAnsi="Times New Roman" w:cs="Times New Roman"/>
          <w:sz w:val="28"/>
          <w:szCs w:val="28"/>
        </w:rPr>
      </w:pPr>
      <w:r>
        <w:rPr>
          <w:rFonts w:cs="Times New Roman"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480"/>
        <w:jc w:val="both"/>
        <w:rPr>
          <w:sz w:val="28"/>
          <w:szCs w:val="28"/>
        </w:rPr>
      </w:pPr>
      <w:r>
        <w:rPr>
          <w:sz w:val="28"/>
          <w:szCs w:val="28"/>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pPr>
        <w:pStyle w:val="ConsPlusNormal"/>
        <w:ind w:firstLine="540"/>
        <w:jc w:val="both"/>
        <w:rPr/>
      </w:pPr>
      <w:r>
        <w:rPr>
          <w:rFonts w:cs="Times New Roman" w:ascii="Times New Roman" w:hAnsi="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ind w:firstLine="540"/>
        <w:jc w:val="both"/>
        <w:rPr/>
      </w:pPr>
      <w:r>
        <w:rPr>
          <w:rFonts w:cs="Times New Roman" w:ascii="Times New Roman" w:hAnsi="Times New Roman"/>
          <w:sz w:val="28"/>
          <w:szCs w:val="28"/>
        </w:rPr>
        <w:t xml:space="preserve">1.1.) </w:t>
      </w:r>
      <w:r>
        <w:rPr>
          <w:rFonts w:cs="Times New Roman" w:ascii="Times New Roman" w:hAnsi="Times New Roman"/>
          <w:b w:val="false"/>
          <w:bCs w:val="false"/>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7 июля 2010 года № 190-ФЗ «О теплоснабжении»;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участие в предупреждении и ликвидации последствий чрезвычайных ситуаций в границах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ConsPlusNormal"/>
        <w:ind w:firstLine="540"/>
        <w:jc w:val="both"/>
        <w:rPr/>
      </w:pPr>
      <w:r>
        <w:rPr>
          <w:rFonts w:cs="Times New Roman" w:ascii="Times New Roman" w:hAnsi="Times New Roman"/>
          <w:sz w:val="28"/>
          <w:szCs w:val="28"/>
        </w:rPr>
        <w:t xml:space="preserve">9) </w:t>
      </w:r>
      <w:r>
        <w:rPr>
          <w:rFonts w:cs="Times New Roman" w:ascii="Times New Roman" w:hAnsi="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организация ритуальных услуг и содержание мест захоронения;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осуществление мероприятий по обеспечению безопасности людей на водных объектах, охране их жизни и здоровья;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осуществление мер по противодействию коррупции в границах поселения.</w:t>
      </w:r>
    </w:p>
    <w:p>
      <w:pPr>
        <w:pStyle w:val="Article"/>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 xml:space="preserve">2. </w:t>
      </w:r>
      <w:r>
        <w:rPr>
          <w:rFonts w:cs="Times New Roman" w:ascii="Times New Roman" w:hAnsi="Times New Roman"/>
          <w:color w:val="000000" w:themeColor="text1"/>
          <w:sz w:val="28"/>
          <w:szCs w:val="28"/>
        </w:rPr>
        <w:t xml:space="preserve">Органы местного самоуправления </w:t>
      </w:r>
      <w:r>
        <w:rPr>
          <w:rFonts w:cs="Times New Roman" w:ascii="Times New Roman" w:hAnsi="Times New Roman"/>
          <w:bCs/>
          <w:color w:val="000000" w:themeColor="text1"/>
          <w:sz w:val="28"/>
          <w:szCs w:val="28"/>
        </w:rPr>
        <w:t>муниципального образования</w:t>
      </w:r>
      <w:r>
        <w:rPr>
          <w:rFonts w:cs="Times New Roman" w:ascii="Times New Roman" w:hAnsi="Times New Roman"/>
          <w:color w:val="000000" w:themeColor="text1"/>
          <w:sz w:val="28"/>
          <w:szCs w:val="28"/>
        </w:rPr>
        <w:t xml:space="preserve"> вправе заключать соглашения с органами местного самоуправления муниципального образования «Гиагинский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40"/>
        <w:jc w:val="both"/>
        <w:rPr>
          <w:bCs/>
          <w:color w:val="000000" w:themeColor="text1"/>
          <w:sz w:val="28"/>
          <w:szCs w:val="28"/>
        </w:rPr>
      </w:pPr>
      <w:r>
        <w:rPr>
          <w:bCs/>
          <w:color w:val="000000" w:themeColor="text1"/>
          <w:sz w:val="28"/>
          <w:szCs w:val="28"/>
        </w:rPr>
        <w:t>1. Органы местного самоуправления поселения имеют право на:</w:t>
      </w:r>
    </w:p>
    <w:p>
      <w:pPr>
        <w:pStyle w:val="Normal"/>
        <w:ind w:firstLine="540"/>
        <w:jc w:val="both"/>
        <w:rPr>
          <w:bCs/>
          <w:color w:val="000000" w:themeColor="text1"/>
          <w:sz w:val="28"/>
          <w:szCs w:val="28"/>
        </w:rPr>
      </w:pPr>
      <w:r>
        <w:rPr>
          <w:bCs/>
          <w:color w:val="000000" w:themeColor="text1"/>
          <w:sz w:val="28"/>
          <w:szCs w:val="28"/>
        </w:rPr>
        <w:t>1) создание музеев поселения;</w:t>
      </w:r>
    </w:p>
    <w:p>
      <w:pPr>
        <w:pStyle w:val="Normal"/>
        <w:ind w:firstLine="540"/>
        <w:jc w:val="both"/>
        <w:rPr>
          <w:bCs/>
          <w:color w:val="000000" w:themeColor="text1"/>
          <w:sz w:val="28"/>
          <w:szCs w:val="28"/>
        </w:rPr>
      </w:pPr>
      <w:r>
        <w:rPr>
          <w:bCs/>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bCs/>
          <w:color w:val="000000" w:themeColor="text1"/>
          <w:sz w:val="28"/>
          <w:szCs w:val="28"/>
        </w:rPr>
      </w:pPr>
      <w:r>
        <w:rPr>
          <w:bCs/>
          <w:color w:val="000000" w:themeColor="text1"/>
          <w:sz w:val="28"/>
          <w:szCs w:val="28"/>
        </w:rPr>
        <w:t>3) участие в осуществлении деятельности по опеке и попечительству;</w:t>
      </w:r>
    </w:p>
    <w:p>
      <w:pPr>
        <w:pStyle w:val="Normal"/>
        <w:ind w:firstLine="540"/>
        <w:jc w:val="both"/>
        <w:rPr>
          <w:bCs/>
          <w:color w:val="000000" w:themeColor="text1"/>
          <w:sz w:val="28"/>
          <w:szCs w:val="28"/>
        </w:rPr>
      </w:pPr>
      <w:r>
        <w:rPr>
          <w:bCs/>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bCs/>
          <w:color w:val="000000" w:themeColor="text1"/>
          <w:sz w:val="28"/>
          <w:szCs w:val="28"/>
        </w:rPr>
      </w:pPr>
      <w:r>
        <w:rPr>
          <w:bCs/>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bCs/>
          <w:color w:val="000000" w:themeColor="text1"/>
          <w:sz w:val="28"/>
          <w:szCs w:val="28"/>
        </w:rPr>
      </w:pPr>
      <w:r>
        <w:rPr>
          <w:bCs/>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bCs/>
          <w:color w:val="000000" w:themeColor="text1"/>
          <w:sz w:val="28"/>
          <w:szCs w:val="28"/>
        </w:rPr>
      </w:pPr>
      <w:r>
        <w:rPr>
          <w:bCs/>
          <w:color w:val="000000" w:themeColor="text1"/>
          <w:sz w:val="28"/>
          <w:szCs w:val="28"/>
        </w:rPr>
        <w:t>7) создание муниципальной пожарной охраны;</w:t>
      </w:r>
    </w:p>
    <w:p>
      <w:pPr>
        <w:pStyle w:val="Normal"/>
        <w:ind w:firstLine="540"/>
        <w:jc w:val="both"/>
        <w:rPr>
          <w:bCs/>
          <w:color w:val="000000" w:themeColor="text1"/>
          <w:sz w:val="28"/>
          <w:szCs w:val="28"/>
        </w:rPr>
      </w:pPr>
      <w:r>
        <w:rPr>
          <w:bCs/>
          <w:color w:val="000000" w:themeColor="text1"/>
          <w:sz w:val="28"/>
          <w:szCs w:val="28"/>
        </w:rPr>
        <w:t>8) создание условий для развития туризма;</w:t>
      </w:r>
    </w:p>
    <w:p>
      <w:pPr>
        <w:pStyle w:val="Normal"/>
        <w:ind w:firstLine="540"/>
        <w:jc w:val="both"/>
        <w:rPr>
          <w:bCs/>
          <w:color w:val="000000" w:themeColor="text1"/>
          <w:sz w:val="28"/>
          <w:szCs w:val="28"/>
        </w:rPr>
      </w:pPr>
      <w:r>
        <w:rPr>
          <w:bCs/>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540"/>
        <w:jc w:val="both"/>
        <w:rPr/>
      </w:pPr>
      <w:r>
        <w:rPr>
          <w:bCs/>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tgtFrame="_self">
        <w:r>
          <w:rPr>
            <w:rStyle w:val="Style10"/>
            <w:bCs/>
            <w:color w:val="000000" w:themeColor="text1"/>
            <w:sz w:val="28"/>
            <w:szCs w:val="28"/>
          </w:rPr>
          <w:t>законом</w:t>
        </w:r>
      </w:hyperlink>
      <w:r>
        <w:rPr>
          <w:bCs/>
          <w:color w:val="000000" w:themeColor="text1"/>
          <w:sz w:val="28"/>
          <w:szCs w:val="28"/>
        </w:rPr>
        <w:t xml:space="preserve"> от 24 ноября 1995 года № 181-ФЗ «О социальной защите инвалидов в Российской Федерации».</w:t>
      </w:r>
    </w:p>
    <w:p>
      <w:pPr>
        <w:pStyle w:val="Normal"/>
        <w:ind w:firstLine="630"/>
        <w:jc w:val="both"/>
        <w:rPr>
          <w:sz w:val="28"/>
          <w:szCs w:val="28"/>
        </w:rPr>
      </w:pPr>
      <w:r>
        <w:rPr>
          <w:sz w:val="28"/>
          <w:szCs w:val="28"/>
        </w:rPr>
        <w:t>11) утратил силу;</w:t>
      </w:r>
    </w:p>
    <w:p>
      <w:pPr>
        <w:pStyle w:val="Normal"/>
        <w:ind w:firstLine="63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630"/>
        <w:jc w:val="both"/>
        <w:rPr/>
      </w:pPr>
      <w:r>
        <w:rPr>
          <w:bCs/>
          <w:sz w:val="28"/>
          <w:szCs w:val="28"/>
        </w:rPr>
        <w:t>13) осуществление деятельности по обращению с животными без владельцев, обитающими на территории поселения;</w:t>
      </w:r>
    </w:p>
    <w:p>
      <w:pPr>
        <w:pStyle w:val="Normal"/>
        <w:ind w:firstLine="630"/>
        <w:jc w:val="both"/>
        <w:rPr>
          <w:bCs/>
          <w:sz w:val="28"/>
          <w:szCs w:val="28"/>
        </w:rPr>
      </w:pPr>
      <w:r>
        <w:rPr>
          <w:bCs/>
          <w:sz w:val="28"/>
          <w:szCs w:val="28"/>
        </w:rPr>
        <w:t>14) осуществление мероприятий в сфере профилактики правонарушений, предусмотренных Федеральным законом от 23.06.2016г. № 182-ФЗ «Об основах системы профилактики правонарушений в Российской Федерации»;</w:t>
      </w:r>
    </w:p>
    <w:p>
      <w:pPr>
        <w:pStyle w:val="Normal"/>
        <w:suppressAutoHyphens w:val="true"/>
        <w:jc w:val="both"/>
        <w:rPr>
          <w:bCs/>
          <w:sz w:val="28"/>
          <w:szCs w:val="28"/>
          <w:lang w:eastAsia="ar-SA"/>
        </w:rPr>
      </w:pPr>
      <w:r>
        <w:rPr>
          <w:bCs/>
          <w:sz w:val="28"/>
          <w:szCs w:val="28"/>
        </w:rPr>
        <w:t xml:space="preserve">        </w:t>
      </w:r>
      <w:r>
        <w:rPr>
          <w:bCs/>
          <w:sz w:val="28"/>
          <w:szCs w:val="28"/>
        </w:rPr>
        <w:t xml:space="preserve">15) </w:t>
      </w:r>
      <w:r>
        <w:rPr>
          <w:bCs/>
          <w:sz w:val="28"/>
          <w:szCs w:val="28"/>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uppressAutoHyphens w:val="true"/>
        <w:jc w:val="both"/>
        <w:rPr/>
      </w:pPr>
      <w:r>
        <w:rPr>
          <w:bCs/>
          <w:sz w:val="28"/>
          <w:szCs w:val="28"/>
          <w:lang w:eastAsia="ar-SA"/>
        </w:rPr>
        <w:t xml:space="preserve">     </w:t>
      </w:r>
      <w:r>
        <w:rPr>
          <w:bCs/>
          <w:sz w:val="28"/>
          <w:szCs w:val="28"/>
          <w:lang w:eastAsia="ar-SA"/>
        </w:rPr>
        <w:t>16) осуществление мероприятий по защите прав потребителей, предусмотренных Законом Российской Федерации от 7 февраля 1992 года № 2300-</w:t>
      </w:r>
      <w:r>
        <w:rPr>
          <w:bCs/>
          <w:sz w:val="28"/>
          <w:szCs w:val="28"/>
          <w:lang w:val="en-US" w:eastAsia="ar-SA"/>
        </w:rPr>
        <w:t>I</w:t>
      </w:r>
      <w:r>
        <w:rPr>
          <w:bCs/>
          <w:sz w:val="28"/>
          <w:szCs w:val="28"/>
          <w:lang w:eastAsia="ar-SA"/>
        </w:rPr>
        <w:t xml:space="preserve"> «О защите прав потребителей»;</w:t>
      </w:r>
    </w:p>
    <w:p>
      <w:pPr>
        <w:pStyle w:val="Normal"/>
        <w:suppressAutoHyphens w:val="true"/>
        <w:jc w:val="both"/>
        <w:rPr/>
      </w:pPr>
      <w:r>
        <w:rPr>
          <w:bCs/>
          <w:sz w:val="28"/>
          <w:szCs w:val="28"/>
          <w:lang w:eastAsia="ar-SA"/>
        </w:rPr>
        <w:t xml:space="preserve">         </w:t>
      </w:r>
      <w:r>
        <w:rPr>
          <w:bCs/>
          <w:sz w:val="28"/>
          <w:szCs w:val="28"/>
          <w:lang w:eastAsia="ar-SA"/>
        </w:rPr>
        <w:t xml:space="preserve">17) </w:t>
      </w:r>
      <w:r>
        <w:rPr>
          <w:rFonts w:cs="Times New Roman"/>
          <w:b w:val="false"/>
          <w:bCs w:val="false"/>
          <w:sz w:val="28"/>
          <w:szCs w:val="28"/>
          <w:lang w:eastAsia="ar-SA"/>
        </w:rPr>
        <w:t xml:space="preserve"> 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pPr>
        <w:pStyle w:val="Normal"/>
        <w:ind w:firstLine="540"/>
        <w:jc w:val="both"/>
        <w:rPr/>
      </w:pPr>
      <w:r>
        <w:rPr>
          <w:bCs/>
          <w:color w:val="000000" w:themeColor="text1"/>
          <w:sz w:val="28"/>
          <w:szCs w:val="28"/>
        </w:rPr>
        <w:t xml:space="preserve">2. Органы местного самоуправления поселения вправе решать вопросы, указанные в </w:t>
      </w:r>
      <w:hyperlink r:id="rId3" w:tgtFrame="_self">
        <w:r>
          <w:rPr>
            <w:rStyle w:val="Style10"/>
            <w:bCs/>
            <w:color w:val="000000" w:themeColor="text1"/>
            <w:sz w:val="28"/>
            <w:szCs w:val="28"/>
          </w:rPr>
          <w:t>части 1</w:t>
        </w:r>
      </w:hyperlink>
      <w:r>
        <w:rPr>
          <w:bCs/>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4" w:tgtFrame="_self">
        <w:r>
          <w:rPr>
            <w:rStyle w:val="Style10"/>
            <w:bCs/>
            <w:color w:val="000000" w:themeColor="text1"/>
            <w:sz w:val="28"/>
            <w:szCs w:val="28"/>
          </w:rPr>
          <w:t>статьей 19</w:t>
        </w:r>
      </w:hyperlink>
      <w:r>
        <w:rPr>
          <w:bCs/>
          <w:color w:val="000000" w:themeColor="text1"/>
          <w:sz w:val="28"/>
          <w:szCs w:val="28"/>
        </w:rPr>
        <w:t xml:space="preserve"> </w:t>
      </w:r>
      <w:r>
        <w:rPr>
          <w:iCs/>
          <w:color w:val="000000" w:themeColor="text1"/>
          <w:sz w:val="28"/>
          <w:szCs w:val="28"/>
        </w:rPr>
        <w:t>Федерального закона от 06.10.2003 № 131-ФЗ «Об общих принципах организации местного самоуправления в Российской Федерации»)</w:t>
      </w:r>
      <w:r>
        <w:rPr>
          <w:bCs/>
          <w:color w:val="000000" w:themeColor="text1"/>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Статья 4.</w:t>
      </w:r>
      <w:r>
        <w:rPr>
          <w:rFonts w:cs="Times New Roman" w:ascii="Times New Roman" w:hAnsi="Times New Roman"/>
          <w:b/>
          <w:bCs/>
          <w:color w:val="000000" w:themeColor="text1"/>
          <w:sz w:val="28"/>
          <w:szCs w:val="28"/>
        </w:rPr>
        <w:t xml:space="preserve"> Полномочия органов муниципального образования по решению вопросов местного значения</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Normal"/>
        <w:numPr>
          <w:ilvl w:val="0"/>
          <w:numId w:val="0"/>
        </w:numPr>
        <w:ind w:firstLine="540"/>
        <w:jc w:val="both"/>
        <w:outlineLvl w:val="1"/>
        <w:rPr>
          <w:color w:val="000000" w:themeColor="text1"/>
          <w:sz w:val="28"/>
          <w:szCs w:val="28"/>
        </w:rPr>
      </w:pPr>
      <w:r>
        <w:rPr>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pPr>
        <w:pStyle w:val="Normal"/>
        <w:numPr>
          <w:ilvl w:val="0"/>
          <w:numId w:val="0"/>
        </w:numPr>
        <w:ind w:firstLine="540"/>
        <w:jc w:val="both"/>
        <w:outlineLvl w:val="1"/>
        <w:rPr>
          <w:color w:val="000000" w:themeColor="text1"/>
          <w:sz w:val="28"/>
          <w:szCs w:val="28"/>
        </w:rPr>
      </w:pPr>
      <w:r>
        <w:rPr>
          <w:color w:val="000000" w:themeColor="text1"/>
          <w:sz w:val="28"/>
          <w:szCs w:val="28"/>
        </w:rPr>
        <w:t>2) установление официальных символов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numPr>
          <w:ilvl w:val="0"/>
          <w:numId w:val="0"/>
        </w:numPr>
        <w:ind w:firstLine="540"/>
        <w:jc w:val="both"/>
        <w:outlineLvl w:val="1"/>
        <w:rPr>
          <w:color w:val="000000" w:themeColor="text1"/>
          <w:sz w:val="28"/>
          <w:szCs w:val="28"/>
        </w:rPr>
      </w:pPr>
      <w:r>
        <w:rPr>
          <w:color w:val="000000" w:themeColor="text1"/>
          <w:sz w:val="28"/>
          <w:szCs w:val="28"/>
        </w:rPr>
        <w:t>4) установление тарифов на услуги, предоставляемые муниципальными предприятиями и учреждениями, и работы, выполня</w:t>
      </w:r>
      <w:bookmarkStart w:id="0" w:name="_GoBack"/>
      <w:bookmarkEnd w:id="0"/>
      <w:r>
        <w:rPr>
          <w:color w:val="000000" w:themeColor="text1"/>
          <w:sz w:val="28"/>
          <w:szCs w:val="28"/>
        </w:rPr>
        <w:t>емые муниципальными предприятиями и учреждениями, если иное не предусмотрено федеральными законами;</w:t>
      </w:r>
    </w:p>
    <w:p>
      <w:pPr>
        <w:pStyle w:val="Normal"/>
        <w:numPr>
          <w:ilvl w:val="0"/>
          <w:numId w:val="0"/>
        </w:numPr>
        <w:ind w:firstLine="540"/>
        <w:jc w:val="both"/>
        <w:outlineLvl w:val="1"/>
        <w:rPr/>
      </w:pPr>
      <w:r>
        <w:rPr>
          <w:color w:val="000000" w:themeColor="text1"/>
          <w:sz w:val="28"/>
          <w:szCs w:val="28"/>
        </w:rPr>
        <w:t>5) утратил силу;</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5.1) </w:t>
      </w:r>
      <w:r>
        <w:rPr>
          <w:bCs/>
          <w:sz w:val="28"/>
          <w:szCs w:val="28"/>
          <w:lang w:eastAsia="ar-SA"/>
        </w:rPr>
        <w:t>полномочиями в сфере стратегического планирования предусмотренными Федеральным законом от 28 июня 2014 года № 172-ФЗ «О стратегическом планировании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6) утратил силу;</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7) утратил силу;</w:t>
      </w:r>
    </w:p>
    <w:p>
      <w:pPr>
        <w:pStyle w:val="Normal"/>
        <w:numPr>
          <w:ilvl w:val="0"/>
          <w:numId w:val="0"/>
        </w:numPr>
        <w:ind w:firstLine="540"/>
        <w:jc w:val="both"/>
        <w:outlineLvl w:val="1"/>
        <w:rPr>
          <w:color w:val="000000" w:themeColor="text1"/>
          <w:sz w:val="28"/>
          <w:szCs w:val="28"/>
        </w:rPr>
      </w:pPr>
      <w:r>
        <w:rPr>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9)</w:t>
      </w:r>
      <w:r>
        <w:rPr>
          <w:bCs/>
          <w:sz w:val="28"/>
          <w:szCs w:val="28"/>
          <w:lang w:eastAsia="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color w:val="000000" w:themeColor="text1"/>
          <w:sz w:val="28"/>
          <w:szCs w:val="28"/>
        </w:rPr>
        <w:t>;</w:t>
      </w:r>
    </w:p>
    <w:p>
      <w:pPr>
        <w:pStyle w:val="Normal"/>
        <w:ind w:firstLine="540"/>
        <w:jc w:val="both"/>
        <w:rPr>
          <w:bCs/>
          <w:color w:val="000000" w:themeColor="text1"/>
          <w:sz w:val="28"/>
          <w:szCs w:val="28"/>
        </w:rPr>
      </w:pPr>
      <w:r>
        <w:rPr>
          <w:bCs/>
          <w:color w:val="000000" w:themeColor="text1"/>
          <w:sz w:val="28"/>
          <w:szCs w:val="28"/>
        </w:rPr>
        <w:t xml:space="preserve">10) </w:t>
      </w:r>
      <w:r>
        <w:rPr>
          <w:bCs/>
          <w:sz w:val="28"/>
          <w:szCs w:val="28"/>
        </w:rPr>
        <w:t>разработка и утверждение программ комплексного развития систем коммунальной инфраструктуры поселения,</w:t>
      </w:r>
      <w:r>
        <w:rPr>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Pr>
          <w:bCs/>
          <w:sz w:val="28"/>
          <w:szCs w:val="28"/>
        </w:rPr>
        <w:t>требования к которым устанавливаются Правительством Российской Федерации;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numPr>
          <w:ilvl w:val="0"/>
          <w:numId w:val="0"/>
        </w:numPr>
        <w:ind w:firstLine="540"/>
        <w:jc w:val="both"/>
        <w:outlineLvl w:val="1"/>
        <w:rPr>
          <w:color w:val="000000" w:themeColor="text1"/>
          <w:sz w:val="28"/>
          <w:szCs w:val="28"/>
        </w:rPr>
      </w:pPr>
      <w:r>
        <w:rPr>
          <w:color w:val="000000" w:themeColor="text1"/>
          <w:sz w:val="28"/>
          <w:szCs w:val="28"/>
        </w:rPr>
        <w:t>12) осуществление международных и внешнеэкономических связей в соответствии с федеральными законами;</w:t>
      </w:r>
    </w:p>
    <w:p>
      <w:pPr>
        <w:pStyle w:val="Normal"/>
        <w:numPr>
          <w:ilvl w:val="0"/>
          <w:numId w:val="0"/>
        </w:numPr>
        <w:ind w:firstLine="540"/>
        <w:jc w:val="both"/>
        <w:outlineLvl w:val="1"/>
        <w:rPr>
          <w:color w:val="000000" w:themeColor="text1"/>
          <w:sz w:val="28"/>
          <w:szCs w:val="28"/>
        </w:rPr>
      </w:pPr>
      <w:r>
        <w:rPr>
          <w:color w:val="000000" w:themeColor="text1"/>
          <w:sz w:val="28"/>
          <w:szCs w:val="28"/>
        </w:rPr>
        <w:t xml:space="preserve">13) </w:t>
      </w:r>
      <w:r>
        <w:rPr>
          <w:bCs/>
          <w:color w:val="000000"/>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Pr>
          <w:color w:val="000000"/>
          <w:sz w:val="28"/>
          <w:szCs w:val="28"/>
        </w:rPr>
        <w:t>,</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numPr>
          <w:ilvl w:val="0"/>
          <w:numId w:val="0"/>
        </w:numPr>
        <w:ind w:firstLine="540"/>
        <w:jc w:val="both"/>
        <w:outlineLvl w:val="1"/>
        <w:rPr/>
      </w:pPr>
      <w:r>
        <w:rPr>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 w:tgtFrame="_self">
        <w:r>
          <w:rPr>
            <w:rStyle w:val="Style10"/>
            <w:color w:val="000000" w:themeColor="text1"/>
            <w:sz w:val="28"/>
            <w:szCs w:val="28"/>
          </w:rPr>
          <w:t>законодательством</w:t>
        </w:r>
      </w:hyperlink>
      <w:r>
        <w:rPr>
          <w:color w:val="000000" w:themeColor="text1"/>
          <w:sz w:val="28"/>
          <w:szCs w:val="28"/>
        </w:rPr>
        <w:t xml:space="preserve"> об энергосбережении и о повышении энергетической эффективности;</w:t>
      </w:r>
    </w:p>
    <w:p>
      <w:pPr>
        <w:pStyle w:val="Normal"/>
        <w:numPr>
          <w:ilvl w:val="0"/>
          <w:numId w:val="0"/>
        </w:numPr>
        <w:ind w:firstLine="540"/>
        <w:jc w:val="both"/>
        <w:outlineLvl w:val="1"/>
        <w:rPr>
          <w:color w:val="000000" w:themeColor="text1"/>
          <w:sz w:val="28"/>
          <w:szCs w:val="28"/>
        </w:rPr>
      </w:pPr>
      <w:r>
        <w:rPr>
          <w:color w:val="000000" w:themeColor="text1"/>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pPr>
        <w:pStyle w:val="Normal"/>
        <w:numPr>
          <w:ilvl w:val="0"/>
          <w:numId w:val="0"/>
        </w:numPr>
        <w:ind w:firstLine="540"/>
        <w:jc w:val="both"/>
        <w:outlineLvl w:val="1"/>
        <w:rPr>
          <w:iCs/>
          <w:sz w:val="28"/>
          <w:szCs w:val="28"/>
        </w:rPr>
      </w:pPr>
      <w:r>
        <w:rPr>
          <w:color w:val="000000" w:themeColor="text1"/>
          <w:sz w:val="28"/>
          <w:szCs w:val="28"/>
        </w:rPr>
        <w:t>2.</w:t>
      </w:r>
      <w:r>
        <w:rPr>
          <w:sz w:val="28"/>
          <w:szCs w:val="28"/>
        </w:rPr>
        <w:t xml:space="preserve"> «Совет народных депутатов муниципального образования </w:t>
      </w:r>
      <w:r>
        <w:rPr>
          <w:b/>
          <w:sz w:val="28"/>
          <w:szCs w:val="28"/>
        </w:rPr>
        <w:t>«</w:t>
        <w:softHyphen/>
        <w:softHyphen/>
        <w:softHyphen/>
        <w:softHyphen/>
        <w:softHyphen/>
        <w:softHyphen/>
        <w:softHyphen/>
        <w:softHyphen/>
        <w:softHyphen/>
        <w:softHyphen/>
      </w:r>
      <w:r>
        <w:rPr>
          <w:sz w:val="28"/>
          <w:szCs w:val="28"/>
        </w:rPr>
        <w:t>Дондуковское сельское поселение»</w:t>
      </w:r>
      <w:r>
        <w:rPr>
          <w:b/>
          <w:sz w:val="28"/>
          <w:szCs w:val="28"/>
        </w:rPr>
        <w:t xml:space="preserve"> </w:t>
      </w:r>
      <w:r>
        <w:rPr>
          <w:sz w:val="28"/>
          <w:szCs w:val="28"/>
        </w:rPr>
        <w:t xml:space="preserve">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Pr>
          <w:iCs/>
          <w:sz w:val="28"/>
          <w:szCs w:val="28"/>
        </w:rPr>
        <w:t xml:space="preserve">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w:t>
      </w:r>
      <w:r>
        <w:rPr>
          <w:sz w:val="28"/>
          <w:szCs w:val="28"/>
        </w:rPr>
        <w:t xml:space="preserve">от 18 декабря 2014 года № 359 «О закреплении за сельскими поселениями вопросов местного значения» </w:t>
      </w:r>
      <w:r>
        <w:rPr>
          <w:iCs/>
          <w:sz w:val="28"/>
          <w:szCs w:val="28"/>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Pr>
          <w:color w:val="000000" w:themeColor="text1"/>
          <w:sz w:val="28"/>
          <w:szCs w:val="28"/>
        </w:rPr>
        <w:t xml:space="preserve"> </w:t>
      </w:r>
    </w:p>
    <w:p>
      <w:pPr>
        <w:pStyle w:val="Normal"/>
        <w:numPr>
          <w:ilvl w:val="0"/>
          <w:numId w:val="0"/>
        </w:numPr>
        <w:ind w:firstLine="540"/>
        <w:jc w:val="both"/>
        <w:outlineLvl w:val="1"/>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numPr>
          <w:ilvl w:val="0"/>
          <w:numId w:val="0"/>
        </w:numPr>
        <w:ind w:firstLine="540"/>
        <w:jc w:val="both"/>
        <w:outlineLvl w:val="1"/>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tabs>
          <w:tab w:val="clear" w:pos="708"/>
          <w:tab w:val="left" w:pos="567" w:leader="none"/>
          <w:tab w:val="left" w:pos="709" w:leader="none"/>
        </w:tabs>
        <w:jc w:val="both"/>
        <w:rPr>
          <w:b/>
          <w:b/>
          <w:color w:val="000000" w:themeColor="text1"/>
          <w:sz w:val="28"/>
          <w:szCs w:val="28"/>
        </w:rPr>
      </w:pPr>
      <w:r>
        <w:rPr>
          <w:b/>
          <w:bCs/>
          <w:color w:val="000000" w:themeColor="text1"/>
          <w:sz w:val="28"/>
          <w:szCs w:val="28"/>
        </w:rPr>
        <w:tab/>
        <w:t xml:space="preserve">Статья 5. </w:t>
      </w:r>
      <w:r>
        <w:rPr>
          <w:b/>
          <w:color w:val="000000" w:themeColor="text1"/>
          <w:sz w:val="28"/>
          <w:szCs w:val="28"/>
        </w:rPr>
        <w:t>Муниципальный контроль.</w:t>
      </w:r>
    </w:p>
    <w:p>
      <w:pPr>
        <w:pStyle w:val="Normal"/>
        <w:tabs>
          <w:tab w:val="clear" w:pos="708"/>
          <w:tab w:val="left" w:pos="3406" w:leader="none"/>
        </w:tabs>
        <w:jc w:val="both"/>
        <w:rPr>
          <w:b/>
          <w:b/>
          <w:color w:val="000000" w:themeColor="text1"/>
          <w:sz w:val="28"/>
          <w:szCs w:val="28"/>
        </w:rPr>
      </w:pPr>
      <w:r>
        <w:rPr>
          <w:b/>
          <w:color w:val="000000" w:themeColor="text1"/>
          <w:sz w:val="28"/>
          <w:szCs w:val="28"/>
        </w:rPr>
        <w:tab/>
      </w:r>
    </w:p>
    <w:p>
      <w:pPr>
        <w:pStyle w:val="Normal"/>
        <w:jc w:val="both"/>
        <w:rPr>
          <w:color w:val="000000" w:themeColor="text1"/>
          <w:sz w:val="28"/>
          <w:szCs w:val="28"/>
        </w:rPr>
      </w:pPr>
      <w:r>
        <w:rPr>
          <w:color w:val="000000" w:themeColor="text1"/>
          <w:sz w:val="28"/>
          <w:szCs w:val="28"/>
        </w:rPr>
        <w:t xml:space="preserve">             </w:t>
      </w:r>
      <w:r>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6. Осуществление органами местного самоуправления муниципального образования отдельных государственных полномочий.</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7. Официальные символы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2. Участие населения </w:t>
      </w:r>
      <w:r>
        <w:rPr>
          <w:rFonts w:cs="Times New Roman" w:ascii="Times New Roman" w:hAnsi="Times New Roman"/>
          <w:b/>
          <w:i/>
          <w:color w:val="000000" w:themeColor="text1"/>
        </w:rPr>
        <w:t>муниципального образования</w:t>
      </w:r>
      <w:r>
        <w:rPr>
          <w:rFonts w:cs="Times New Roman" w:ascii="Times New Roman" w:hAnsi="Times New Roman"/>
          <w:b/>
          <w:bCs/>
          <w:i/>
          <w:color w:val="000000" w:themeColor="text1"/>
        </w:rPr>
        <w:t xml:space="preserve"> в решении вопросов местного значения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8. Права граждан на осуществление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9. Понятие местного референдума, назначение и инициатива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Местный референдум может проводиться: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 инициативе, выдвинутой гражданами, имеющими право на участие в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 инициативе Совета народных депутатов поселения и главы поселения, выдвинутой ими совместно.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противном случае - об отказе в регистрации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Округ референдума включает в себя всю территорию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10. Муниципальные выборы</w:t>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Text"/>
        <w:rPr/>
      </w:pPr>
      <w:r>
        <w:rPr>
          <w:rFonts w:cs="Times New Roman" w:ascii="Times New Roman" w:hAnsi="Times New Roman"/>
          <w:color w:val="000000" w:themeColor="text1"/>
          <w:sz w:val="28"/>
          <w:szCs w:val="28"/>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Итоги муниципальных выборов подлежат официальному опубликованию (обнародованию).</w:t>
      </w:r>
    </w:p>
    <w:p>
      <w:pPr>
        <w:pStyle w:val="Text"/>
        <w:rPr/>
      </w:pPr>
      <w:r>
        <w:rPr>
          <w:rFonts w:cs="Times New Roman" w:ascii="Times New Roman" w:hAnsi="Times New Roman"/>
          <w:color w:val="000000" w:themeColor="text1"/>
          <w:sz w:val="28"/>
          <w:szCs w:val="28"/>
        </w:rPr>
        <w:t>3. Днем голосования на выборах депутатов Совета народных депутатов муниципального образования «Дондуковское сельское поселение»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b/>
          <w:b/>
          <w:sz w:val="28"/>
          <w:szCs w:val="28"/>
        </w:rPr>
      </w:pPr>
      <w:r>
        <w:rPr>
          <w:b/>
          <w:sz w:val="28"/>
          <w:szCs w:val="28"/>
        </w:rPr>
        <w:t>«Статья 11. Голосование по отзыву депутата Совета народных депутатов муниципального образования «Дондуковское сельское поселение», выборных должностных лиц муниципального образования «Дондуковское сельское поселение»,  голосование по вопросам изменения границ, преобразования муниципального образования «Дондуковское сельское поселение»</w:t>
      </w:r>
    </w:p>
    <w:p>
      <w:pPr>
        <w:pStyle w:val="Normal"/>
        <w:widowControl w:val="false"/>
        <w:ind w:firstLine="540"/>
        <w:jc w:val="both"/>
        <w:rPr>
          <w:b/>
          <w:b/>
          <w:sz w:val="28"/>
          <w:szCs w:val="28"/>
        </w:rPr>
      </w:pPr>
      <w:r>
        <w:rPr>
          <w:b/>
          <w:sz w:val="28"/>
          <w:szCs w:val="28"/>
        </w:rPr>
      </w:r>
    </w:p>
    <w:p>
      <w:pPr>
        <w:pStyle w:val="Normal"/>
        <w:widowControl w:val="false"/>
        <w:ind w:firstLine="540"/>
        <w:jc w:val="both"/>
        <w:rPr>
          <w:sz w:val="28"/>
          <w:szCs w:val="28"/>
        </w:rPr>
      </w:pPr>
      <w:r>
        <w:rPr>
          <w:sz w:val="28"/>
          <w:szCs w:val="28"/>
        </w:rPr>
        <w:t>1. Голосование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pPr>
        <w:pStyle w:val="Normal"/>
        <w:widowControl w:val="false"/>
        <w:ind w:firstLine="540"/>
        <w:jc w:val="both"/>
        <w:rPr>
          <w:sz w:val="28"/>
          <w:szCs w:val="28"/>
        </w:rPr>
      </w:pPr>
      <w:r>
        <w:rPr>
          <w:sz w:val="28"/>
          <w:szCs w:val="28"/>
        </w:rPr>
        <w:t>3. Основаниями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служить только его конкретные противоправные решения или действия (бездействие), связанные с исполнением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своих полномочий, в случае их подтверждения в судебном порядке.</w:t>
      </w:r>
    </w:p>
    <w:p>
      <w:pPr>
        <w:pStyle w:val="Normal"/>
        <w:widowControl w:val="false"/>
        <w:ind w:firstLine="540"/>
        <w:jc w:val="both"/>
        <w:rPr>
          <w:sz w:val="28"/>
          <w:szCs w:val="28"/>
        </w:rPr>
      </w:pPr>
      <w:r>
        <w:rPr>
          <w:sz w:val="28"/>
          <w:szCs w:val="28"/>
        </w:rPr>
        <w:t>4. Основаниями отзыва являются:</w:t>
      </w:r>
    </w:p>
    <w:p>
      <w:pPr>
        <w:pStyle w:val="Normal"/>
        <w:widowControl w:val="false"/>
        <w:ind w:firstLine="540"/>
        <w:jc w:val="both"/>
        <w:rPr>
          <w:sz w:val="28"/>
          <w:szCs w:val="28"/>
        </w:rPr>
      </w:pPr>
      <w:r>
        <w:rPr>
          <w:sz w:val="28"/>
          <w:szCs w:val="28"/>
        </w:rPr>
        <w:t>1) нарушение законодательства Российской Федерации, или законодательства Республики Адыгея, или Устава Дондуковского сельского поселения;</w:t>
      </w:r>
    </w:p>
    <w:p>
      <w:pPr>
        <w:pStyle w:val="Normal"/>
        <w:widowControl w:val="false"/>
        <w:ind w:firstLine="540"/>
        <w:jc w:val="both"/>
        <w:rPr>
          <w:sz w:val="28"/>
          <w:szCs w:val="28"/>
        </w:rPr>
      </w:pPr>
      <w:r>
        <w:rPr>
          <w:sz w:val="28"/>
          <w:szCs w:val="28"/>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5. Отзыв депутата Совета народных депутатов, выборных должностных лиц муниципального образования «Дондуковское сельское поселение»  по иным основаниям не допускается.</w:t>
      </w:r>
    </w:p>
    <w:p>
      <w:pPr>
        <w:pStyle w:val="Normal"/>
        <w:widowControl w:val="false"/>
        <w:ind w:firstLine="540"/>
        <w:jc w:val="both"/>
        <w:rPr>
          <w:sz w:val="28"/>
          <w:szCs w:val="28"/>
        </w:rPr>
      </w:pPr>
      <w:r>
        <w:rPr>
          <w:sz w:val="28"/>
          <w:szCs w:val="28"/>
        </w:rPr>
        <w:t>6. С инициативой проведения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пятнадцати человек). Инициативная группа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обращается в Избирательную комиссию поселения с ходатайством о регистрации группы.</w:t>
      </w:r>
    </w:p>
    <w:p>
      <w:pPr>
        <w:pStyle w:val="Normal"/>
        <w:widowControl w:val="false"/>
        <w:ind w:firstLine="540"/>
        <w:jc w:val="both"/>
        <w:rPr>
          <w:sz w:val="28"/>
          <w:szCs w:val="28"/>
        </w:rPr>
      </w:pPr>
      <w:r>
        <w:rPr>
          <w:sz w:val="28"/>
          <w:szCs w:val="28"/>
        </w:rPr>
        <w:t>В поддержку инициативы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должно быть собрано не менее трех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7. В ходатайстве о регистрации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должны быть указаны фамилия, имя, отчество, должность отзываемого лица, основание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widowControl w:val="false"/>
        <w:ind w:firstLine="540"/>
        <w:jc w:val="both"/>
        <w:rPr>
          <w:sz w:val="28"/>
          <w:szCs w:val="28"/>
        </w:rPr>
      </w:pPr>
      <w:r>
        <w:rPr>
          <w:sz w:val="28"/>
          <w:szCs w:val="28"/>
        </w:rPr>
        <w:t>8. При рассмотрении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противоправных решений или действий (бездействия), выдвигаемых в качестве основания для отзыва.</w:t>
      </w:r>
    </w:p>
    <w:p>
      <w:pPr>
        <w:pStyle w:val="Normal"/>
        <w:widowControl w:val="false"/>
        <w:ind w:firstLine="540"/>
        <w:jc w:val="both"/>
        <w:rPr>
          <w:sz w:val="28"/>
          <w:szCs w:val="28"/>
        </w:rPr>
      </w:pPr>
      <w:r>
        <w:rPr>
          <w:sz w:val="28"/>
          <w:szCs w:val="28"/>
        </w:rPr>
        <w:t>9.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Дондуковского сельского поселения.</w:t>
      </w:r>
    </w:p>
    <w:p>
      <w:pPr>
        <w:pStyle w:val="Normal"/>
        <w:widowControl w:val="false"/>
        <w:ind w:firstLine="540"/>
        <w:jc w:val="both"/>
        <w:rPr>
          <w:sz w:val="28"/>
          <w:szCs w:val="28"/>
        </w:rPr>
      </w:pPr>
      <w:r>
        <w:rPr>
          <w:sz w:val="28"/>
          <w:szCs w:val="28"/>
        </w:rPr>
        <w:t>10. Совет народных депутатов Дондуковского сельского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Дондуковского сельского поселения или выборные должностные лица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11. Если Совет народных депутатов  Дондуковского сельского поселения признает наличие оснований для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 выдает ей регистрационное свидетельство, которое действительно до дня, следующего за днем регистрации решения, принятого на голосовании.</w:t>
      </w:r>
    </w:p>
    <w:p>
      <w:pPr>
        <w:pStyle w:val="Normal"/>
        <w:widowControl w:val="false"/>
        <w:ind w:firstLine="540"/>
        <w:jc w:val="both"/>
        <w:rPr>
          <w:sz w:val="28"/>
          <w:szCs w:val="28"/>
        </w:rPr>
      </w:pPr>
      <w:r>
        <w:rPr>
          <w:sz w:val="28"/>
          <w:szCs w:val="28"/>
        </w:rPr>
        <w:t>Если Совет народных депутатов Дондуковского сельского поселения признает, что основания для отзыва депутата поселения, выборных должностных лиц муниципального образования «Дондуковское сельское поселение» отсутствуют, Избирательная комиссия поселения в течение 15 дней со дня принятия Советом народных депутатов Дондуковского сельского поселения соответствующего решения отказывает инициативной группе в регистрации.</w:t>
      </w:r>
    </w:p>
    <w:p>
      <w:pPr>
        <w:pStyle w:val="Normal"/>
        <w:widowControl w:val="false"/>
        <w:ind w:firstLine="540"/>
        <w:jc w:val="both"/>
        <w:rPr>
          <w:sz w:val="28"/>
          <w:szCs w:val="28"/>
        </w:rPr>
      </w:pPr>
      <w:r>
        <w:rPr>
          <w:sz w:val="28"/>
          <w:szCs w:val="28"/>
        </w:rPr>
        <w:t>12.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widowControl w:val="false"/>
        <w:ind w:firstLine="540"/>
        <w:jc w:val="both"/>
        <w:rPr>
          <w:sz w:val="28"/>
          <w:szCs w:val="28"/>
        </w:rPr>
      </w:pPr>
      <w:r>
        <w:rPr>
          <w:sz w:val="28"/>
          <w:szCs w:val="28"/>
        </w:rPr>
        <w:t>Опубликование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pPr>
        <w:pStyle w:val="Normal"/>
        <w:widowControl w:val="false"/>
        <w:ind w:firstLine="540"/>
        <w:jc w:val="both"/>
        <w:rPr>
          <w:sz w:val="28"/>
          <w:szCs w:val="28"/>
        </w:rPr>
      </w:pPr>
      <w:r>
        <w:rPr>
          <w:sz w:val="28"/>
          <w:szCs w:val="28"/>
        </w:rPr>
        <w:t>Обнародование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производится в порядке, установленном настоящим Уставом, в объеме одного печатного листа формата А-4.</w:t>
      </w:r>
    </w:p>
    <w:p>
      <w:pPr>
        <w:pStyle w:val="Normal"/>
        <w:widowControl w:val="false"/>
        <w:ind w:firstLine="540"/>
        <w:jc w:val="both"/>
        <w:rPr>
          <w:sz w:val="28"/>
          <w:szCs w:val="28"/>
        </w:rPr>
      </w:pPr>
      <w:r>
        <w:rPr>
          <w:sz w:val="28"/>
          <w:szCs w:val="28"/>
        </w:rPr>
        <w:t>Решение о способе опубликования (обнародования) объяснений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Выборные должностные лица муниципального образования «Дондуковское сельское поселение»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Дондуковского сельского поселения по письменному заявлению депутата Совета народных депутатов Дондуковского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widowControl w:val="false"/>
        <w:ind w:firstLine="540"/>
        <w:jc w:val="both"/>
        <w:rPr>
          <w:sz w:val="28"/>
          <w:szCs w:val="28"/>
        </w:rPr>
      </w:pPr>
      <w:r>
        <w:rPr>
          <w:sz w:val="28"/>
          <w:szCs w:val="28"/>
        </w:rPr>
        <w:t>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pPr>
        <w:pStyle w:val="Normal"/>
        <w:widowControl w:val="false"/>
        <w:ind w:firstLine="540"/>
        <w:jc w:val="both"/>
        <w:rPr>
          <w:sz w:val="28"/>
          <w:szCs w:val="28"/>
        </w:rPr>
      </w:pPr>
      <w:r>
        <w:rPr>
          <w:sz w:val="28"/>
          <w:szCs w:val="28"/>
        </w:rPr>
        <w:t>13. В случае соответствия порядка инициирования отзыва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Дондуковского сельского поселения. Копия решения избирательной комиссии по проведению отзыва направляется также инициативной группе.</w:t>
      </w:r>
    </w:p>
    <w:p>
      <w:pPr>
        <w:pStyle w:val="Normal"/>
        <w:widowControl w:val="false"/>
        <w:ind w:firstLine="540"/>
        <w:jc w:val="both"/>
        <w:rPr>
          <w:sz w:val="28"/>
          <w:szCs w:val="28"/>
        </w:rPr>
      </w:pPr>
      <w:r>
        <w:rPr>
          <w:sz w:val="28"/>
          <w:szCs w:val="28"/>
        </w:rPr>
        <w:t>14. Совет народных депутатов Дондуковского сельского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w:t>
      </w:r>
    </w:p>
    <w:p>
      <w:pPr>
        <w:pStyle w:val="Normal"/>
        <w:widowControl w:val="false"/>
        <w:ind w:firstLine="540"/>
        <w:jc w:val="both"/>
        <w:rPr>
          <w:sz w:val="28"/>
          <w:szCs w:val="28"/>
        </w:rPr>
      </w:pPr>
      <w:r>
        <w:rPr>
          <w:sz w:val="28"/>
          <w:szCs w:val="28"/>
        </w:rPr>
        <w:t>15. Решение Совета народных депутатов Дондуковского сельского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отношении которых инициирован отзыв.</w:t>
      </w:r>
    </w:p>
    <w:p>
      <w:pPr>
        <w:pStyle w:val="Normal"/>
        <w:widowControl w:val="false"/>
        <w:ind w:firstLine="540"/>
        <w:jc w:val="both"/>
        <w:rPr>
          <w:sz w:val="28"/>
          <w:szCs w:val="28"/>
        </w:rPr>
      </w:pPr>
      <w:r>
        <w:rPr>
          <w:sz w:val="28"/>
          <w:szCs w:val="28"/>
        </w:rPr>
        <w:t>16.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Дондуковского сельского поселения принимает решение о прекращении кампании по отзыву.</w:t>
      </w:r>
    </w:p>
    <w:p>
      <w:pPr>
        <w:pStyle w:val="Normal"/>
        <w:widowControl w:val="false"/>
        <w:ind w:firstLine="540"/>
        <w:jc w:val="both"/>
        <w:rPr>
          <w:sz w:val="28"/>
          <w:szCs w:val="28"/>
        </w:rPr>
      </w:pPr>
      <w:r>
        <w:rPr>
          <w:sz w:val="28"/>
          <w:szCs w:val="28"/>
        </w:rPr>
        <w:t>17. В случае, если депутатом Совета народных депутатов Дондуковского сельского поселения, выборными должностными лицами муниципального образования «Дондуковское сельское поселение»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Дондуковского сельского поселения о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решение о прекращении кампании по отзыву принимается Советом народных депутатов Дондуковского сельского поселения.</w:t>
      </w:r>
    </w:p>
    <w:p>
      <w:pPr>
        <w:pStyle w:val="Normal"/>
        <w:widowControl w:val="false"/>
        <w:ind w:firstLine="540"/>
        <w:jc w:val="both"/>
        <w:rPr>
          <w:sz w:val="28"/>
          <w:szCs w:val="28"/>
        </w:rPr>
      </w:pPr>
      <w:r>
        <w:rPr>
          <w:sz w:val="28"/>
          <w:szCs w:val="28"/>
        </w:rPr>
        <w:t>18. Совет народных депутатов Дондуковского сельского поселения по заявлению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pPr>
        <w:pStyle w:val="Normal"/>
        <w:widowControl w:val="false"/>
        <w:ind w:firstLine="540"/>
        <w:jc w:val="both"/>
        <w:rPr>
          <w:sz w:val="28"/>
          <w:szCs w:val="28"/>
        </w:rPr>
      </w:pPr>
      <w:r>
        <w:rPr>
          <w:sz w:val="28"/>
          <w:szCs w:val="28"/>
        </w:rPr>
        <w:t>19. Депутат Совета народных депутатов Дондуковского сельского  поселения, выборные должностные лица муниципального образования «Дондуковское сельское поселение» считаются отозванными, если за отзыв проголосовало не менее половины избирателей, зарегистрированных в поселении (избирательном округе).</w:t>
      </w:r>
    </w:p>
    <w:p>
      <w:pPr>
        <w:pStyle w:val="Normal"/>
        <w:widowControl w:val="false"/>
        <w:ind w:firstLine="540"/>
        <w:jc w:val="both"/>
        <w:rPr>
          <w:sz w:val="28"/>
          <w:szCs w:val="28"/>
        </w:rPr>
      </w:pPr>
      <w:r>
        <w:rPr>
          <w:sz w:val="28"/>
          <w:szCs w:val="28"/>
        </w:rPr>
        <w:t>Совет народных депутатов Дондуковского сельского поселения принимает решение о досрочном прекращении полномочий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в десятидневный срок со дня определения результатов голосования Избирательной комиссией поселения.</w:t>
      </w:r>
    </w:p>
    <w:p>
      <w:pPr>
        <w:pStyle w:val="Normal"/>
        <w:widowControl w:val="false"/>
        <w:ind w:firstLine="540"/>
        <w:jc w:val="both"/>
        <w:rPr>
          <w:sz w:val="28"/>
          <w:szCs w:val="28"/>
        </w:rPr>
      </w:pPr>
      <w:r>
        <w:rPr>
          <w:sz w:val="28"/>
          <w:szCs w:val="28"/>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Дондуковского сельского поселения проводится голосование по вопросам изменения границ, преобразования Дондуковского сельского поселения.</w:t>
      </w:r>
    </w:p>
    <w:p>
      <w:pPr>
        <w:pStyle w:val="Normal"/>
        <w:widowControl w:val="false"/>
        <w:ind w:firstLine="540"/>
        <w:jc w:val="both"/>
        <w:rPr>
          <w:sz w:val="28"/>
          <w:szCs w:val="28"/>
        </w:rPr>
      </w:pPr>
      <w:r>
        <w:rPr>
          <w:sz w:val="28"/>
          <w:szCs w:val="28"/>
        </w:rPr>
        <w:t>21. Голосование по вопросам изменения границ, преобразования Дондуковского сельского поселения назначается Советом народных депутатов Дондуковского сельского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widowControl w:val="false"/>
        <w:ind w:firstLine="540"/>
        <w:jc w:val="both"/>
        <w:rPr>
          <w:sz w:val="28"/>
          <w:szCs w:val="28"/>
        </w:rPr>
      </w:pPr>
      <w:r>
        <w:rPr>
          <w:sz w:val="28"/>
          <w:szCs w:val="28"/>
        </w:rPr>
        <w:t>22. Итоги голосования по отзыву депутата Совета народных депутатов Дондуковского сельского поселения, выборных должностных лиц муниципального образования «Дондуковское сельское поселение», итоги голосования по вопросам изменения границ, преобразования и принятые решения подлежат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Статья 12. Правотворческая инициатива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Население поселения имеет право на правотворческую инициативу по вопросам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13. Территориальное общественное самоуправление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Text"/>
        <w:rPr/>
      </w:pPr>
      <w:r>
        <w:rPr>
          <w:rFonts w:cs="Times New Roman" w:ascii="Times New Roman" w:hAnsi="Times New Roman"/>
          <w:bCs w:val="false"/>
          <w:color w:val="000000" w:themeColor="text1"/>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МО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уставе территориального общественного самоуправления устанавливаются: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территория, на которой оно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порядок принятия решений;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порядок прекращения осуществления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numPr>
          <w:ilvl w:val="0"/>
          <w:numId w:val="0"/>
        </w:numPr>
        <w:jc w:val="both"/>
        <w:outlineLvl w:val="1"/>
        <w:rPr>
          <w:color w:val="000000" w:themeColor="text1"/>
          <w:sz w:val="28"/>
          <w:szCs w:val="28"/>
        </w:rPr>
      </w:pPr>
      <w:r>
        <w:rPr>
          <w:color w:val="000000" w:themeColor="text1"/>
          <w:sz w:val="28"/>
          <w:szCs w:val="28"/>
        </w:rPr>
        <w:t xml:space="preserve">         </w:t>
      </w:r>
      <w:r>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установление структуры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избрание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Органы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представляют интересы населения, проживающего на соответствующей территории;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обеспечивают исполнение решений, принятых на собраниях и конференциях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pPr>
        <w:pStyle w:val="Text"/>
        <w:rPr/>
      </w:pPr>
      <w:r>
        <w:rPr>
          <w:rFonts w:cs="Times New Roman"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pPr>
        <w:pStyle w:val="Normal"/>
        <w:jc w:val="both"/>
        <w:rPr>
          <w:rStyle w:val="Style19"/>
          <w:rFonts w:ascii="Times New Roman" w:hAnsi="Times New Roman" w:cs="Times New Roman"/>
          <w:b/>
          <w:b/>
          <w:sz w:val="28"/>
          <w:szCs w:val="28"/>
        </w:rPr>
      </w:pPr>
      <w:r>
        <w:rPr>
          <w:rFonts w:cs="Times New Roman"/>
          <w:b/>
          <w:sz w:val="28"/>
          <w:szCs w:val="28"/>
        </w:rPr>
      </w:r>
    </w:p>
    <w:p>
      <w:pPr>
        <w:pStyle w:val="Normal"/>
        <w:jc w:val="both"/>
        <w:rPr/>
      </w:pPr>
      <w:r>
        <w:rPr>
          <w:rStyle w:val="Style19"/>
          <w:rFonts w:cs="Times New Roman"/>
          <w:b/>
          <w:sz w:val="28"/>
          <w:szCs w:val="28"/>
          <w:shd w:fill="auto" w:val="clear"/>
        </w:rPr>
        <w:t xml:space="preserve">      </w:t>
      </w:r>
      <w:r>
        <w:rPr>
          <w:rStyle w:val="Style19"/>
          <w:rFonts w:cs="Times New Roman"/>
          <w:b/>
          <w:sz w:val="28"/>
          <w:szCs w:val="28"/>
          <w:shd w:fill="auto" w:val="clear"/>
        </w:rPr>
        <w:t>Статья 13.1. Старший сельского населенного пункта</w:t>
      </w:r>
    </w:p>
    <w:p>
      <w:pPr>
        <w:pStyle w:val="Normal"/>
        <w:ind w:left="0" w:right="0" w:firstLine="720"/>
        <w:jc w:val="both"/>
        <w:rPr/>
      </w:pPr>
      <w:r>
        <w:rPr/>
      </w:r>
      <w:bookmarkStart w:id="1" w:name="sub_802716571"/>
      <w:bookmarkStart w:id="2" w:name="sub_802716572"/>
      <w:bookmarkStart w:id="3" w:name="sub_8027165711"/>
      <w:bookmarkStart w:id="4" w:name="sub_8027165712"/>
      <w:bookmarkStart w:id="5" w:name="sub_802716571"/>
      <w:bookmarkStart w:id="6" w:name="sub_802716572"/>
      <w:bookmarkStart w:id="7" w:name="sub_8027165711"/>
      <w:bookmarkStart w:id="8" w:name="sub_8027165712"/>
      <w:bookmarkEnd w:id="5"/>
      <w:bookmarkEnd w:id="6"/>
      <w:bookmarkEnd w:id="7"/>
      <w:bookmarkEnd w:id="8"/>
    </w:p>
    <w:p>
      <w:pPr>
        <w:pStyle w:val="Normal"/>
        <w:ind w:left="0" w:right="0" w:firstLine="720"/>
        <w:jc w:val="both"/>
        <w:rPr/>
      </w:pPr>
      <w:bookmarkStart w:id="9" w:name="sub_80271658"/>
      <w:bookmarkEnd w:id="9"/>
      <w:r>
        <w:rPr>
          <w:rStyle w:val="Style19"/>
          <w:rFonts w:cs="Times New Roman"/>
          <w:sz w:val="28"/>
          <w:szCs w:val="28"/>
          <w:shd w:fill="auto" w:val="clea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pPr>
        <w:pStyle w:val="Normal"/>
        <w:ind w:left="0" w:right="0" w:firstLine="720"/>
        <w:jc w:val="both"/>
        <w:rPr/>
      </w:pPr>
      <w:bookmarkStart w:id="10" w:name="sub_80271659"/>
      <w:bookmarkStart w:id="11" w:name="sub_802716591"/>
      <w:bookmarkEnd w:id="10"/>
      <w:bookmarkEnd w:id="11"/>
      <w:r>
        <w:rPr>
          <w:rStyle w:val="Style19"/>
          <w:rFonts w:cs="Times New Roman"/>
          <w:sz w:val="28"/>
          <w:szCs w:val="28"/>
          <w:shd w:fill="auto" w:val="clear"/>
        </w:rPr>
        <w:t>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pPr>
        <w:pStyle w:val="Normal"/>
        <w:ind w:left="0" w:right="0" w:firstLine="720"/>
        <w:jc w:val="both"/>
        <w:rPr/>
      </w:pPr>
      <w:bookmarkStart w:id="12" w:name="sub_80271660"/>
      <w:bookmarkStart w:id="13" w:name="sub_802716601"/>
      <w:bookmarkEnd w:id="12"/>
      <w:bookmarkEnd w:id="13"/>
      <w:r>
        <w:rPr>
          <w:rStyle w:val="Style19"/>
          <w:rFonts w:cs="Times New Roman"/>
          <w:sz w:val="28"/>
          <w:szCs w:val="28"/>
          <w:shd w:fill="auto" w:val="clear"/>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0" w:right="0" w:firstLine="720"/>
        <w:jc w:val="both"/>
        <w:rPr/>
      </w:pPr>
      <w:bookmarkStart w:id="14" w:name="sub_80271664"/>
      <w:bookmarkStart w:id="15" w:name="sub_802716641"/>
      <w:bookmarkEnd w:id="14"/>
      <w:bookmarkEnd w:id="15"/>
      <w:r>
        <w:rPr>
          <w:rStyle w:val="Style19"/>
          <w:rFonts w:cs="Times New Roman"/>
          <w:sz w:val="28"/>
          <w:szCs w:val="28"/>
          <w:shd w:fill="auto" w:val="clear"/>
        </w:rPr>
        <w:t>4. Старшим сельского населенного пункта не может быть назначено лицо:</w:t>
      </w:r>
    </w:p>
    <w:p>
      <w:pPr>
        <w:pStyle w:val="Normal"/>
        <w:ind w:left="0" w:right="0" w:firstLine="720"/>
        <w:jc w:val="both"/>
        <w:rPr/>
      </w:pPr>
      <w:bookmarkStart w:id="16" w:name="sub_80271661"/>
      <w:bookmarkStart w:id="17" w:name="sub_802716611"/>
      <w:bookmarkEnd w:id="16"/>
      <w:bookmarkEnd w:id="17"/>
      <w:r>
        <w:rPr>
          <w:rStyle w:val="Style19"/>
          <w:rFonts w:cs="Times New Roman"/>
          <w:sz w:val="28"/>
          <w:szCs w:val="28"/>
          <w:shd w:fill="auto" w:val="clear"/>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left="0" w:right="0" w:firstLine="720"/>
        <w:jc w:val="both"/>
        <w:rPr/>
      </w:pPr>
      <w:bookmarkStart w:id="18" w:name="sub_80271662"/>
      <w:bookmarkStart w:id="19" w:name="sub_802716621"/>
      <w:bookmarkEnd w:id="18"/>
      <w:bookmarkEnd w:id="19"/>
      <w:r>
        <w:rPr>
          <w:rStyle w:val="Style19"/>
          <w:rFonts w:cs="Times New Roman"/>
          <w:sz w:val="28"/>
          <w:szCs w:val="28"/>
          <w:shd w:fill="auto" w:val="clear"/>
        </w:rPr>
        <w:t>2) признанное судом недееспособным или ограниченно дееспособным;</w:t>
      </w:r>
    </w:p>
    <w:p>
      <w:pPr>
        <w:pStyle w:val="Normal"/>
        <w:ind w:left="0" w:right="0" w:firstLine="720"/>
        <w:jc w:val="both"/>
        <w:rPr/>
      </w:pPr>
      <w:bookmarkStart w:id="20" w:name="sub_80271663"/>
      <w:bookmarkStart w:id="21" w:name="sub_802716631"/>
      <w:bookmarkEnd w:id="20"/>
      <w:bookmarkEnd w:id="21"/>
      <w:r>
        <w:rPr>
          <w:rStyle w:val="Style19"/>
          <w:rFonts w:cs="Times New Roman"/>
          <w:sz w:val="28"/>
          <w:szCs w:val="28"/>
          <w:shd w:fill="auto" w:val="clear"/>
        </w:rPr>
        <w:t>3) имеющее непогашенную или неснятую судимость.</w:t>
      </w:r>
    </w:p>
    <w:p>
      <w:pPr>
        <w:pStyle w:val="Normal"/>
        <w:ind w:left="0" w:right="0" w:firstLine="720"/>
        <w:jc w:val="both"/>
        <w:rPr/>
      </w:pPr>
      <w:bookmarkStart w:id="22" w:name="sub_80271665"/>
      <w:bookmarkStart w:id="23" w:name="sub_802716651"/>
      <w:bookmarkEnd w:id="22"/>
      <w:bookmarkEnd w:id="23"/>
      <w:r>
        <w:rPr>
          <w:rStyle w:val="Style19"/>
          <w:rFonts w:cs="Times New Roman"/>
          <w:sz w:val="28"/>
          <w:szCs w:val="28"/>
          <w:shd w:fill="auto" w:val="clear"/>
        </w:rPr>
        <w:t>5. Срок полномочий старшего сельского населенного пункта составляет пять лет.</w:t>
      </w:r>
    </w:p>
    <w:p>
      <w:pPr>
        <w:pStyle w:val="Normal"/>
        <w:ind w:left="0" w:right="0" w:firstLine="720"/>
        <w:jc w:val="both"/>
        <w:rPr/>
      </w:pPr>
      <w:bookmarkStart w:id="24" w:name="sub_80271666"/>
      <w:bookmarkStart w:id="25" w:name="sub_802716661"/>
      <w:bookmarkEnd w:id="24"/>
      <w:bookmarkEnd w:id="25"/>
      <w:r>
        <w:rPr>
          <w:rStyle w:val="Style19"/>
          <w:rFonts w:cs="Times New Roman"/>
          <w:sz w:val="28"/>
          <w:szCs w:val="28"/>
          <w:shd w:fill="auto" w:val="clear"/>
        </w:rPr>
        <w:t xml:space="preserve">6. Полномочия старшего сельского населенного пункта прекращаются досрочно по решению Совета народных депутатов муниципального образования, </w:t>
      </w:r>
      <w:r>
        <w:rPr>
          <w:rStyle w:val="Style19"/>
          <w:rFonts w:cs="Times New Roman"/>
          <w:sz w:val="28"/>
          <w:szCs w:val="28"/>
          <w:shd w:fill="auto" w:val="clear"/>
          <w:lang w:val="ru-RU"/>
        </w:rPr>
        <w:t xml:space="preserve">в состав которого входит данный сельский населенный пункт, </w:t>
      </w:r>
      <w:r>
        <w:rPr>
          <w:rStyle w:val="Style19"/>
          <w:rFonts w:cs="Times New Roman"/>
          <w:sz w:val="28"/>
          <w:szCs w:val="28"/>
          <w:shd w:fill="auto" w:val="clear"/>
        </w:rPr>
        <w:t xml:space="preserve"> по представлению схода граждан сельского населенного пункта, а также в случаях, установленных</w:t>
      </w:r>
      <w:r>
        <w:rPr>
          <w:rStyle w:val="Style19"/>
          <w:rFonts w:cs="Times New Roman"/>
          <w:sz w:val="28"/>
          <w:szCs w:val="28"/>
          <w:shd w:fill="auto" w:val="clear"/>
          <w:lang w:val="ru-RU"/>
        </w:rPr>
        <w:t xml:space="preserve"> </w:t>
      </w:r>
      <w:r>
        <w:rPr>
          <w:rStyle w:val="Style19"/>
          <w:rFonts w:cs="Times New Roman"/>
          <w:sz w:val="28"/>
          <w:szCs w:val="28"/>
          <w:shd w:fill="auto" w:val="clear"/>
          <w:lang w:val="ru-RU" w:eastAsia="en-US"/>
        </w:rPr>
        <w:t>Федеральным законом от 06.10.2003 № 131-ФЗ «Об общих принципах организации местного самоуправления в Российской Федерации».</w:t>
      </w:r>
    </w:p>
    <w:p>
      <w:pPr>
        <w:pStyle w:val="Normal"/>
        <w:ind w:left="0" w:right="0" w:firstLine="720"/>
        <w:jc w:val="both"/>
        <w:rPr/>
      </w:pPr>
      <w:bookmarkStart w:id="26" w:name="sub_80271672"/>
      <w:bookmarkStart w:id="27" w:name="sub_802716721"/>
      <w:bookmarkEnd w:id="26"/>
      <w:bookmarkEnd w:id="27"/>
      <w:r>
        <w:rPr>
          <w:rStyle w:val="Style19"/>
          <w:rFonts w:cs="Times New Roman"/>
          <w:sz w:val="28"/>
          <w:szCs w:val="28"/>
          <w:shd w:fill="auto" w:val="clear"/>
        </w:rPr>
        <w:t>7. Старший сельского населенного пункта для решения возложенных на него задач:</w:t>
      </w:r>
    </w:p>
    <w:p>
      <w:pPr>
        <w:pStyle w:val="Normal"/>
        <w:ind w:left="0" w:right="0" w:firstLine="720"/>
        <w:jc w:val="both"/>
        <w:rPr/>
      </w:pPr>
      <w:bookmarkStart w:id="28" w:name="sub_80271667"/>
      <w:bookmarkStart w:id="29" w:name="sub_802716671"/>
      <w:bookmarkEnd w:id="28"/>
      <w:bookmarkEnd w:id="29"/>
      <w:r>
        <w:rPr>
          <w:rStyle w:val="Style19"/>
          <w:rFonts w:cs="Times New Roman"/>
          <w:sz w:val="28"/>
          <w:szCs w:val="28"/>
          <w:shd w:fill="auto" w:val="clea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left="0" w:right="0" w:firstLine="720"/>
        <w:jc w:val="both"/>
        <w:rPr/>
      </w:pPr>
      <w:bookmarkStart w:id="30" w:name="sub_80271668"/>
      <w:bookmarkStart w:id="31" w:name="sub_802716681"/>
      <w:bookmarkEnd w:id="30"/>
      <w:bookmarkEnd w:id="31"/>
      <w:r>
        <w:rPr>
          <w:rStyle w:val="Style19"/>
          <w:rFonts w:cs="Times New Roman"/>
          <w:sz w:val="28"/>
          <w:szCs w:val="28"/>
          <w:shd w:fill="auto" w:val="clea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left="0" w:right="0" w:firstLine="720"/>
        <w:jc w:val="both"/>
        <w:rPr/>
      </w:pPr>
      <w:bookmarkStart w:id="32" w:name="sub_80271669"/>
      <w:bookmarkStart w:id="33" w:name="sub_802716691"/>
      <w:bookmarkEnd w:id="32"/>
      <w:bookmarkEnd w:id="33"/>
      <w:r>
        <w:rPr>
          <w:rStyle w:val="Style19"/>
          <w:rFonts w:cs="Times New Roman"/>
          <w:sz w:val="28"/>
          <w:szCs w:val="28"/>
          <w:shd w:fill="auto" w:val="clea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left="0" w:right="0" w:firstLine="720"/>
        <w:jc w:val="both"/>
        <w:rPr/>
      </w:pPr>
      <w:bookmarkStart w:id="34" w:name="sub_80271670"/>
      <w:bookmarkStart w:id="35" w:name="sub_802716701"/>
      <w:bookmarkEnd w:id="34"/>
      <w:bookmarkEnd w:id="35"/>
      <w:r>
        <w:rPr>
          <w:rStyle w:val="Style19"/>
          <w:rFonts w:cs="Times New Roman"/>
          <w:sz w:val="28"/>
          <w:szCs w:val="28"/>
          <w:shd w:fill="auto" w:val="clea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left="0" w:right="0" w:firstLine="720"/>
        <w:jc w:val="both"/>
        <w:rPr/>
      </w:pPr>
      <w:bookmarkStart w:id="36" w:name="sub_80271671"/>
      <w:bookmarkStart w:id="37" w:name="sub_802716711"/>
      <w:bookmarkEnd w:id="36"/>
      <w:bookmarkEnd w:id="37"/>
      <w:r>
        <w:rPr>
          <w:rStyle w:val="Style19"/>
          <w:rFonts w:cs="Times New Roman"/>
          <w:sz w:val="28"/>
          <w:szCs w:val="28"/>
          <w:shd w:fill="auto" w:val="clear"/>
        </w:rPr>
        <w:t>5) осуществляет иные полномочия и права, предусмотренные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Normal"/>
        <w:jc w:val="both"/>
        <w:rPr/>
      </w:pPr>
      <w:r>
        <w:rPr>
          <w:rStyle w:val="Style19"/>
          <w:rFonts w:eastAsia="Times New Roman" w:cs="Times New Roman"/>
          <w:b/>
          <w:bCs w:val="false"/>
          <w:sz w:val="28"/>
          <w:szCs w:val="28"/>
          <w:shd w:fill="auto" w:val="clear"/>
        </w:rPr>
        <w:t xml:space="preserve">    </w:t>
      </w:r>
      <w:r>
        <w:rPr>
          <w:rStyle w:val="Style19"/>
          <w:rFonts w:cs="Times New Roman"/>
          <w:b w:val="false"/>
          <w:bCs w:val="false"/>
          <w:sz w:val="28"/>
          <w:szCs w:val="28"/>
          <w:shd w:fill="auto" w:val="clear"/>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«Дондуковское сельское поселение» в соответствии с законодательством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14. Публичные слушания, общественные обсуждения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Публичные слушания проводятся по инициативе населения, Совета народных депутатов или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Перечень вопросов и проектов нормативных правовых актов в обязательном порядке выносимых на публичные слушания, устанавливается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w:t>
      </w:r>
      <w:r>
        <w:rPr>
          <w:rFonts w:cs="Times New Roman" w:ascii="Times New Roman" w:hAnsi="Times New Roman"/>
          <w:bCs/>
          <w:sz w:val="28"/>
          <w:szCs w:val="28"/>
          <w:lang w:eastAsia="ar-SA"/>
        </w:rPr>
        <w:t xml:space="preserve">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«Дондуковское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cs="Times New Roman" w:ascii="Times New Roman" w:hAnsi="Times New Roman"/>
          <w:color w:val="000000" w:themeColor="text1"/>
          <w:sz w:val="28"/>
          <w:szCs w:val="28"/>
        </w:rPr>
        <w:t>.</w:t>
      </w:r>
    </w:p>
    <w:p>
      <w:pPr>
        <w:pStyle w:val="Normal"/>
        <w:suppressAutoHyphens w:val="true"/>
        <w:jc w:val="both"/>
        <w:rPr>
          <w:bCs/>
          <w:sz w:val="28"/>
          <w:szCs w:val="28"/>
          <w:lang w:eastAsia="ar-SA"/>
        </w:rPr>
      </w:pPr>
      <w:r>
        <w:rPr>
          <w:color w:val="000000" w:themeColor="text1"/>
          <w:sz w:val="28"/>
          <w:szCs w:val="28"/>
        </w:rPr>
        <w:t xml:space="preserve">        </w:t>
      </w:r>
      <w:r>
        <w:rPr>
          <w:color w:val="000000" w:themeColor="text1"/>
          <w:sz w:val="28"/>
          <w:szCs w:val="28"/>
        </w:rPr>
        <w:t xml:space="preserve">11. </w:t>
      </w:r>
      <w:r>
        <w:rPr>
          <w:bCs/>
          <w:sz w:val="28"/>
          <w:szCs w:val="28"/>
          <w:lang w:eastAsia="ar-SA"/>
        </w:rPr>
        <w:t>По проектам правил благоустройства территорий МО «Дондуковское сельское поселение», проектам, предусматривающим внесение изменений в правила благоустройства территорий МО «Дондуковское сельское поселение» проводятся общественные обсуждения, порядок организации и проведения которых определяется нормативным правовым актом Совета народных депутатов МО «Дондуковское сельское поселение», с учетом положений законодательства о градостроительной деятельности.</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15. Собрание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16. Конференция граждан (собрание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17. Опрос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Результаты опроса носят рекомендательный характер.</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опросе граждан имеют право участвовать жители поселения, обладающие избирательным правом.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Опрос граждан проводится по инициативе: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Совета народных депутатов муниципального образования или Главы муниципального образования - по вопросам местного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дата и сроки проведения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формулировка вопроса (вопросов), предлагаемого (предлагаемых) при проведении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методика проведения опроса;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форма опросного листа;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минимальная численность жителей поселения, участвующих в опросе.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Жители поселения должны быть проинформированы о проведении опроса граждан не менее чем за 10 дней до дня его проведения.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Финансирование мероприятий, связанных с подготовкой и проведением опроса граждан, осуществляется: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за счет средств бюджета поселения - при проведении опроса по инициативе органов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счет средств бюджета Республики Адыгея - при проведении опроса по инициативе органов государственной власти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18. Обращения граждан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 xml:space="preserve">Глава 3. Органы местного самоуправления и должностные лица местного самоуправления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20. Структура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Структуру органов местного самоуправления поселения составляют: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Исполнительно - распорядительный орган муниципального образования - Администрация муниципального образования.</w:t>
      </w:r>
    </w:p>
    <w:p>
      <w:pPr>
        <w:pStyle w:val="Normal"/>
        <w:ind w:firstLine="567"/>
        <w:jc w:val="both"/>
        <w:rPr>
          <w:color w:val="000000" w:themeColor="text1"/>
          <w:sz w:val="28"/>
          <w:szCs w:val="28"/>
        </w:rPr>
      </w:pPr>
      <w:r>
        <w:rPr>
          <w:color w:val="000000" w:themeColor="text1"/>
          <w:sz w:val="28"/>
          <w:szCs w:val="28"/>
        </w:rPr>
        <w:t>- Контрольно - счетный орган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pPr>
        <w:pStyle w:val="Text"/>
        <w:rPr/>
      </w:pPr>
      <w:r>
        <w:rPr>
          <w:rFonts w:cs="Times New Roman" w:ascii="Times New Roman" w:hAnsi="Times New Roman"/>
          <w:color w:val="000000" w:themeColor="text1"/>
          <w:sz w:val="28"/>
          <w:szCs w:val="28"/>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21. Совет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pPr>
        <w:pStyle w:val="Text"/>
        <w:rPr/>
      </w:pPr>
      <w:r>
        <w:rPr>
          <w:rFonts w:cs="Times New Roman" w:ascii="Times New Roman" w:hAnsi="Times New Roman"/>
          <w:color w:val="000000" w:themeColor="text1"/>
          <w:sz w:val="28"/>
          <w:szCs w:val="28"/>
        </w:rPr>
        <w:t>2. Совет народных депутатов муниципального образования состоит из 10 депутатов.</w:t>
      </w:r>
    </w:p>
    <w:p>
      <w:pPr>
        <w:pStyle w:val="Text"/>
        <w:rPr/>
      </w:pPr>
      <w:r>
        <w:rPr>
          <w:rFonts w:cs="Times New Roman" w:ascii="Times New Roman" w:hAnsi="Times New Roman"/>
          <w:color w:val="000000" w:themeColor="text1"/>
          <w:sz w:val="28"/>
          <w:szCs w:val="28"/>
        </w:rPr>
        <w:t xml:space="preserve">3.  </w:t>
      </w:r>
      <w:r>
        <w:rPr>
          <w:rFonts w:cs="Times New Roman" w:ascii="Times New Roman" w:hAnsi="Times New Roman"/>
          <w:bCs w:val="false"/>
          <w:color w:val="000000" w:themeColor="text1"/>
          <w:sz w:val="28"/>
          <w:szCs w:val="28"/>
          <w:lang w:eastAsia="ru-RU"/>
        </w:rPr>
        <w:t>Совет народных депутатов возглавляется Председателем Совета народных депутатов муниципального образования «Дондуковское сельское поселение», избираемым Советом народных депутатов муниципального образования «Дондуковское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«Дондуковское сельское поселение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Полномочия Совета народных депутатов муниципального образования могут быть прекращены досрочно в случае:</w:t>
      </w:r>
    </w:p>
    <w:p>
      <w:pPr>
        <w:pStyle w:val="Normal"/>
        <w:ind w:firstLine="540"/>
        <w:jc w:val="both"/>
        <w:rPr>
          <w:color w:val="000000" w:themeColor="text1"/>
          <w:sz w:val="28"/>
          <w:szCs w:val="28"/>
        </w:rPr>
      </w:pPr>
      <w:r>
        <w:rPr>
          <w:color w:val="000000" w:themeColor="text1"/>
          <w:sz w:val="28"/>
          <w:szCs w:val="28"/>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принятия Советом народных депутатов муниципального образования решения о самороспуске в порядке, определенном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иных случаях предусмотренных действующим законодательством 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pPr>
      <w:r>
        <w:rPr>
          <w:rFonts w:cs="Times New Roman"/>
          <w:b/>
          <w:bCs w:val="false"/>
          <w:color w:val="000000" w:themeColor="text1"/>
          <w:sz w:val="28"/>
          <w:szCs w:val="28"/>
          <w:lang w:eastAsia="ru-RU"/>
        </w:rPr>
        <w:t>Статья 22. Компетенция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numPr>
          <w:ilvl w:val="0"/>
          <w:numId w:val="2"/>
        </w:numPr>
        <w:rPr/>
      </w:pPr>
      <w:r>
        <w:rPr>
          <w:rFonts w:cs="Times New Roman" w:ascii="Times New Roman" w:hAnsi="Times New Roman"/>
          <w:color w:val="000000" w:themeColor="text1"/>
          <w:sz w:val="28"/>
          <w:szCs w:val="28"/>
        </w:rPr>
        <w:t>В исключительной компетенции Совета народных депутатов муниципального образования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устава муниципального образования и внесение в него изменений и дополнений;</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2) утверждение местного бюджета и его отчета о его исполнении;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4) утверждение стратегии социально-экономического развития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5) определение порядка управления и распоряжения имуществом, находящимся в муниципальной собственности;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10) принятие решения об удалении главы муниципального образования в отставку;</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color w:val="000000" w:themeColor="text1"/>
          <w:sz w:val="28"/>
          <w:szCs w:val="28"/>
          <w:lang w:eastAsia="ru-RU"/>
        </w:rPr>
        <w:t xml:space="preserve">      </w:t>
      </w:r>
      <w:r>
        <w:rPr>
          <w:rFonts w:cs="Times New Roman"/>
          <w:bCs/>
          <w:color w:val="000000" w:themeColor="text1"/>
          <w:sz w:val="28"/>
          <w:szCs w:val="28"/>
          <w:lang w:eastAsia="ru-RU"/>
        </w:rPr>
        <w:t>11) утверждение правил благоустройства территории муниципального образования.</w:t>
      </w:r>
    </w:p>
    <w:p>
      <w:pPr>
        <w:pStyle w:val="Normal"/>
        <w:rPr/>
      </w:pPr>
      <w:r>
        <w:rPr>
          <w:rFonts w:cs="Times New Roman"/>
          <w:bCs/>
          <w:sz w:val="28"/>
          <w:szCs w:val="28"/>
        </w:rPr>
        <w:t xml:space="preserve">2. </w:t>
      </w:r>
      <w:r>
        <w:rPr>
          <w:rFonts w:cs="Times New Roman"/>
          <w:color w:val="000000"/>
          <w:sz w:val="28"/>
          <w:szCs w:val="28"/>
        </w:rPr>
        <w:t>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3. В компетенции Совета народных депутатов поселения также находятся: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  принятие решения о назначении местного референдума;</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3) назначение и определение порядка проведения конференций граждан;</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4) формирование Избирательной комиссии муниципального образования в соответствии с федеральным законом и законодательством Республики Адыгея;</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Совете народных депутатов поселения в соответствии с федеральным законодательством и законодательством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7) утверждение структуры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8) осуществление права законодательной инициативы в Государственном Совете – Хасэ Республики Адыгея;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9) определение порядка приватизации муниципального имущества в соответствии с федеральным законодательством;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11) установление Порядка проведения конкурса по отбору кандидатур на должность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12)  утверждение порядка осуществления закупок товаров, работ, услуг для обеспечения нужд, исполнение и контроль за исполнением закупок для обеспечения муниципальных нужд;</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13) принятие решений о целях, формах, суммах долгосрочных заимствований, выпуске местных займов;</w:t>
      </w:r>
    </w:p>
    <w:p>
      <w:pPr>
        <w:pStyle w:val="Normal"/>
        <w:suppressAutoHyphens w:val="false"/>
        <w:jc w:val="both"/>
        <w:rPr/>
      </w:pPr>
      <w:r>
        <w:rPr>
          <w:rFonts w:cs="Times New Roman"/>
          <w:bCs w:val="false"/>
          <w:sz w:val="28"/>
          <w:szCs w:val="28"/>
          <w:lang w:eastAsia="ru-RU"/>
        </w:rPr>
        <w:t xml:space="preserve">          </w:t>
      </w:r>
      <w:r>
        <w:rPr>
          <w:rFonts w:cs="Times New Roman"/>
          <w:bCs w:val="false"/>
          <w:sz w:val="28"/>
          <w:szCs w:val="28"/>
          <w:lang w:eastAsia="ru-RU"/>
        </w:rPr>
        <w:t>14) принятие решения о привлечении жителей поселения к социально значимым для поселения работам;</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pPr>
        <w:pStyle w:val="Normal"/>
        <w:suppressAutoHyphens w:val="false"/>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16) утверждение установленных настоящим Уставом Положений и принятие иных муниципальных правовых актов;</w:t>
      </w:r>
    </w:p>
    <w:p>
      <w:pPr>
        <w:pStyle w:val="Normal"/>
        <w:suppressAutoHyphens w:val="false"/>
        <w:ind w:hanging="0"/>
        <w:jc w:val="both"/>
        <w:rPr>
          <w:rFonts w:ascii="Times New Roman" w:hAnsi="Times New Roman" w:cs="Times New Roman"/>
          <w:bCs w:val="false"/>
          <w:sz w:val="28"/>
          <w:szCs w:val="28"/>
          <w:lang w:eastAsia="ru-RU"/>
        </w:rPr>
      </w:pPr>
      <w:r>
        <w:rPr>
          <w:rFonts w:cs="Times New Roman"/>
          <w:bCs w:val="false"/>
          <w:color w:val="000000" w:themeColor="text1"/>
          <w:sz w:val="28"/>
          <w:szCs w:val="28"/>
          <w:lang w:eastAsia="ru-RU"/>
        </w:rPr>
        <w:t xml:space="preserve">        </w:t>
      </w:r>
      <w:r>
        <w:rPr>
          <w:rFonts w:cs="Times New Roman"/>
          <w:bCs w:val="false"/>
          <w:color w:val="000000" w:themeColor="text1"/>
          <w:sz w:val="28"/>
          <w:szCs w:val="28"/>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Статья 23. Организация деятельности Совета народных депутатов муниципального образования </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Article"/>
        <w:rPr/>
      </w:pPr>
      <w:r>
        <w:rPr>
          <w:rFonts w:cs="Times New Roman" w:ascii="Times New Roman" w:hAnsi="Times New Roman"/>
          <w:bCs/>
          <w:sz w:val="28"/>
          <w:szCs w:val="28"/>
        </w:rPr>
        <w:t xml:space="preserve">       </w:t>
      </w:r>
      <w:r>
        <w:rPr>
          <w:rFonts w:cs="Times New Roman" w:ascii="Times New Roman" w:hAnsi="Times New Roman"/>
          <w:bCs/>
          <w:sz w:val="28"/>
          <w:szCs w:val="28"/>
        </w:rPr>
        <w:t>1.</w:t>
      </w:r>
      <w:r>
        <w:rPr>
          <w:rFonts w:cs="Times New Roman" w:ascii="Times New Roman" w:hAnsi="Times New Roman"/>
          <w:color w:val="000000"/>
          <w:sz w:val="28"/>
          <w:szCs w:val="28"/>
        </w:rPr>
        <w:t xml:space="preserve">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pPr>
        <w:pStyle w:val="Normal"/>
        <w:suppressAutoHyphens w:val="false"/>
        <w:ind w:firstLine="567"/>
        <w:jc w:val="both"/>
        <w:rPr/>
      </w:pPr>
      <w:r>
        <w:rPr>
          <w:rFonts w:cs="Times New Roman"/>
          <w:bCs w:val="false"/>
          <w:color w:val="000000"/>
          <w:sz w:val="28"/>
          <w:szCs w:val="28"/>
          <w:lang w:eastAsia="ru-RU"/>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pPr>
        <w:pStyle w:val="Normal"/>
        <w:suppressAutoHyphens w:val="false"/>
        <w:ind w:firstLine="567"/>
        <w:jc w:val="both"/>
        <w:rPr/>
      </w:pPr>
      <w:r>
        <w:rPr>
          <w:rFonts w:cs="Times New Roman"/>
          <w:bCs w:val="false"/>
          <w:color w:val="000000"/>
          <w:sz w:val="28"/>
          <w:szCs w:val="28"/>
          <w:lang w:eastAsia="ru-RU"/>
        </w:rPr>
        <w:t>3. Очередные заседания Совета народных депутатов муниципального образования проводятся не реже одного раза в квартал.</w:t>
      </w:r>
    </w:p>
    <w:p>
      <w:pPr>
        <w:pStyle w:val="Normal"/>
        <w:suppressAutoHyphens w:val="false"/>
        <w:ind w:firstLine="567"/>
        <w:jc w:val="both"/>
        <w:rPr/>
      </w:pPr>
      <w:r>
        <w:rPr>
          <w:rFonts w:cs="Times New Roman"/>
          <w:bCs w:val="false"/>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pPr>
        <w:pStyle w:val="Normal"/>
        <w:suppressAutoHyphens w:val="false"/>
        <w:ind w:firstLine="567"/>
        <w:jc w:val="both"/>
        <w:rPr/>
      </w:pPr>
      <w:r>
        <w:rPr>
          <w:rFonts w:cs="Times New Roman"/>
          <w:bCs w:val="false"/>
          <w:color w:val="000000"/>
          <w:sz w:val="28"/>
          <w:szCs w:val="28"/>
          <w:lang w:eastAsia="ru-RU"/>
        </w:rPr>
        <w:t>4. Председатель Совета народных депутатов муниципального образования исполняет следующие полномочия: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осуществляет организацию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pPr>
        <w:pStyle w:val="Normal"/>
        <w:suppressAutoHyphens w:val="false"/>
        <w:ind w:firstLine="567"/>
        <w:jc w:val="both"/>
        <w:rPr/>
      </w:pPr>
      <w:r>
        <w:rPr>
          <w:rFonts w:cs="Times New Roman"/>
          <w:bCs w:val="false"/>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Порядок избрания заместителя председателя Совета народных депутатов определяется Регламентом Совета народных депутатов.</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Заместитель председателя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pPr>
        <w:pStyle w:val="Normal"/>
        <w:suppressAutoHyphens w:val="false"/>
        <w:ind w:firstLine="567"/>
        <w:jc w:val="both"/>
        <w:rPr/>
      </w:pPr>
      <w:r>
        <w:rPr>
          <w:rFonts w:cs="Times New Roman"/>
          <w:bCs w:val="false"/>
          <w:color w:val="000000"/>
          <w:sz w:val="28"/>
          <w:szCs w:val="28"/>
          <w:lang w:eastAsia="ru-RU"/>
        </w:rPr>
        <w:t>2) по поручения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pPr>
        <w:pStyle w:val="Normal"/>
        <w:suppressAutoHyphens w:val="false"/>
        <w:ind w:firstLine="567"/>
        <w:jc w:val="both"/>
        <w:rPr>
          <w:rFonts w:ascii="Times New Roman" w:hAnsi="Times New Roman" w:cs="Times New Roman"/>
          <w:b w:val="false"/>
          <w:b w:val="false"/>
          <w:bCs w:val="false"/>
          <w:color w:val="000000"/>
          <w:sz w:val="28"/>
          <w:szCs w:val="28"/>
          <w:lang w:eastAsia="ru-RU"/>
        </w:rPr>
      </w:pPr>
      <w:r>
        <w:rPr>
          <w:rFonts w:cs="Times New Roman"/>
          <w:b w:val="false"/>
          <w:bCs w:val="false"/>
          <w:color w:val="000000" w:themeColor="text1"/>
          <w:sz w:val="28"/>
          <w:szCs w:val="28"/>
          <w:lang w:eastAsia="ru-RU"/>
        </w:rPr>
        <w:t xml:space="preserve">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t xml:space="preserve">        </w:t>
      </w:r>
      <w:r>
        <w:rPr>
          <w:rFonts w:cs="Times New Roman"/>
          <w:b/>
          <w:bCs w:val="false"/>
          <w:color w:val="000000"/>
          <w:sz w:val="28"/>
          <w:szCs w:val="28"/>
          <w:lang w:eastAsia="ru-RU"/>
        </w:rPr>
        <w:t>Статья 24. Глава муниципального образования</w:t>
      </w:r>
    </w:p>
    <w:p>
      <w:pPr>
        <w:pStyle w:val="Normal"/>
        <w:suppressAutoHyphens w:val="false"/>
        <w:jc w:val="both"/>
        <w:rPr>
          <w:rFonts w:ascii="Times New Roman" w:hAnsi="Times New Roman" w:cs="Times New Roman"/>
          <w:b/>
          <w:b/>
          <w:bCs w:val="false"/>
          <w:color w:val="000000"/>
          <w:sz w:val="28"/>
          <w:szCs w:val="28"/>
          <w:lang w:eastAsia="ru-RU"/>
        </w:rPr>
      </w:pPr>
      <w:r>
        <w:rPr>
          <w:rFonts w:cs="Times New Roman"/>
          <w:b/>
          <w:bCs w:val="false"/>
          <w:color w:val="000000"/>
          <w:sz w:val="28"/>
          <w:szCs w:val="28"/>
          <w:lang w:eastAsia="ru-RU"/>
        </w:rPr>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pPr>
        <w:pStyle w:val="Normal"/>
        <w:suppressAutoHyphens w:val="false"/>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 xml:space="preserve">       </w:t>
      </w:r>
      <w:r>
        <w:rPr>
          <w:rFonts w:cs="Times New Roman"/>
          <w:bCs w:val="false"/>
          <w:color w:val="000000"/>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Style32"/>
        <w:ind w:firstLine="567"/>
        <w:jc w:val="both"/>
        <w:rPr/>
      </w:pPr>
      <w:r>
        <w:rPr>
          <w:rFonts w:cs="Times New Roman" w:ascii="Times New Roman" w:hAnsi="Times New Roman"/>
          <w:bCs w:val="false"/>
          <w:color w:val="000000"/>
          <w:sz w:val="28"/>
          <w:szCs w:val="28"/>
          <w:lang w:eastAsia="ru-RU"/>
        </w:rPr>
        <w:t xml:space="preserve">     </w:t>
      </w:r>
      <w:r>
        <w:rPr>
          <w:rFonts w:eastAsia="Calibri" w:cs="Times New Roman" w:ascii="Times New Roman" w:hAnsi="Times New Roman"/>
          <w:bCs w:val="false"/>
          <w:sz w:val="28"/>
          <w:szCs w:val="28"/>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Normal"/>
        <w:ind w:firstLine="567"/>
        <w:jc w:val="both"/>
        <w:rPr/>
      </w:pPr>
      <w:r>
        <w:rPr>
          <w:rFonts w:eastAsia="Calibri" w:cs="Times New Roman"/>
          <w:bCs w:val="false"/>
          <w:sz w:val="28"/>
          <w:szCs w:val="28"/>
          <w:lang w:eastAsia="ru-RU"/>
        </w:rPr>
        <w:t>Общее число членов конкурсной комиссии в муниципальном образовании устанавливается Советом народных депутатов МО «Дондуковское сельское поселение».</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При формировании конкурсной комиссии половина ее членов назначается Советом народных депутатов поселения, а другая половина - главой муниципального образования «Гиагинский район».</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pPr>
        <w:pStyle w:val="Normal"/>
        <w:suppressAutoHyphens w:val="false"/>
        <w:ind w:firstLine="567"/>
        <w:jc w:val="both"/>
        <w:rPr>
          <w:rFonts w:ascii="Times New Roman" w:hAnsi="Times New Roman" w:cs="Times New Roman"/>
          <w:sz w:val="28"/>
          <w:szCs w:val="28"/>
          <w:lang w:eastAsia="ru-RU"/>
        </w:rPr>
      </w:pPr>
      <w:r>
        <w:rPr>
          <w:rFonts w:cs="Times New Roman"/>
          <w:sz w:val="28"/>
          <w:szCs w:val="28"/>
          <w:lang w:eastAsia="ru-RU"/>
        </w:rPr>
        <w:t>8.  Полномочия Главы муниципального образования прекращаются досрочно в случае:</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 смерти;</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2) отставки по собственному желанию;</w:t>
      </w:r>
    </w:p>
    <w:p>
      <w:pPr>
        <w:pStyle w:val="Normal"/>
        <w:ind w:firstLine="567"/>
        <w:jc w:val="both"/>
        <w:rPr/>
      </w:pPr>
      <w:r>
        <w:rPr>
          <w:rFonts w:eastAsia="Calibri" w:cs="Times New Roman"/>
          <w:sz w:val="28"/>
          <w:szCs w:val="28"/>
          <w:lang w:eastAsia="ru-RU"/>
        </w:rPr>
        <w:t xml:space="preserve">3) удаления в отставку в соответствии со </w:t>
      </w:r>
      <w:hyperlink r:id="rId6">
        <w:r>
          <w:rPr>
            <w:rStyle w:val="Style10"/>
            <w:rFonts w:eastAsia="Calibri" w:cs="Times New Roman"/>
            <w:color w:val="000080"/>
            <w:sz w:val="28"/>
            <w:szCs w:val="28"/>
            <w:u w:val="single"/>
            <w:lang w:eastAsia="ru-RU"/>
          </w:rPr>
          <w:t>статьей 74.1</w:t>
        </w:r>
      </w:hyperlink>
      <w:r>
        <w:rPr>
          <w:rFonts w:eastAsia="Calibri" w:cs="Times New Roman"/>
          <w:bCs w:val="false"/>
          <w:iCs/>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pPr>
      <w:r>
        <w:rPr>
          <w:rFonts w:eastAsia="Calibri" w:cs="Times New Roman"/>
          <w:sz w:val="28"/>
          <w:szCs w:val="28"/>
          <w:lang w:eastAsia="ru-RU"/>
        </w:rPr>
        <w:t xml:space="preserve">4) отрешения от должности в соответствии со </w:t>
      </w:r>
      <w:hyperlink r:id="rId7">
        <w:r>
          <w:rPr>
            <w:rStyle w:val="Style10"/>
            <w:rFonts w:eastAsia="Calibri" w:cs="Times New Roman"/>
            <w:color w:val="000080"/>
            <w:sz w:val="28"/>
            <w:szCs w:val="28"/>
            <w:u w:val="single"/>
            <w:lang w:eastAsia="ru-RU"/>
          </w:rPr>
          <w:t>статьей 74</w:t>
        </w:r>
      </w:hyperlink>
      <w:r>
        <w:rPr>
          <w:rFonts w:eastAsia="Calibri" w:cs="Times New Roman"/>
          <w:sz w:val="28"/>
          <w:szCs w:val="28"/>
          <w:lang w:eastAsia="ru-RU"/>
        </w:rPr>
        <w:t xml:space="preserve"> </w:t>
      </w:r>
      <w:r>
        <w:rPr>
          <w:rFonts w:eastAsia="Calibri" w:cs="Times New Roman"/>
          <w:bCs w:val="false"/>
          <w:iCs/>
          <w:sz w:val="28"/>
          <w:szCs w:val="28"/>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5) признания судом недееспособным или ограниченно дееспособным;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6)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7)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8) выезда за пределы Российской Федерации на постоянное место жительства; </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ind w:firstLine="567"/>
        <w:jc w:val="both"/>
        <w:rPr/>
      </w:pPr>
      <w:r>
        <w:rPr>
          <w:rFonts w:eastAsia="Calibri" w:cs="Times New Roman"/>
          <w:sz w:val="28"/>
          <w:szCs w:val="28"/>
          <w:lang w:eastAsia="ru-RU"/>
        </w:rPr>
        <w:t xml:space="preserve">11) преобразования муниципального образования, осуществляемого в соответствии с </w:t>
      </w:r>
      <w:r>
        <w:rPr>
          <w:rFonts w:eastAsia="Calibri" w:cs="Times New Roman"/>
          <w:bCs w:val="false"/>
          <w:iCs/>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Pr>
          <w:rFonts w:eastAsia="Calibri" w:cs="Times New Roman"/>
          <w:bCs w:val="false"/>
          <w:sz w:val="28"/>
          <w:szCs w:val="28"/>
          <w:lang w:eastAsia="ru-RU"/>
        </w:rPr>
        <w:t>а также в случае упразднения муниципального образования</w:t>
      </w:r>
      <w:r>
        <w:rPr>
          <w:rFonts w:eastAsia="Calibri" w:cs="Times New Roman"/>
          <w:sz w:val="28"/>
          <w:szCs w:val="28"/>
          <w:lang w:eastAsia="ru-RU"/>
        </w:rPr>
        <w:t>;</w:t>
      </w:r>
    </w:p>
    <w:p>
      <w:pPr>
        <w:pStyle w:val="Normal"/>
        <w:ind w:firstLine="567"/>
        <w:jc w:val="both"/>
        <w:rPr>
          <w:rFonts w:ascii="Times New Roman" w:hAnsi="Times New Roman" w:eastAsia="Calibri" w:cs="Times New Roman"/>
          <w:sz w:val="28"/>
          <w:szCs w:val="28"/>
          <w:lang w:eastAsia="ru-RU"/>
        </w:rPr>
      </w:pPr>
      <w:r>
        <w:rPr>
          <w:rFonts w:eastAsia="Calibri" w:cs="Times New Roman"/>
          <w:sz w:val="28"/>
          <w:szCs w:val="28"/>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pPr>
        <w:pStyle w:val="Normal"/>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pPr>
        <w:pStyle w:val="Normal"/>
        <w:ind w:firstLine="567"/>
        <w:jc w:val="both"/>
        <w:rPr/>
      </w:pPr>
      <w:r>
        <w:rPr>
          <w:rFonts w:cs="Times New Roman"/>
          <w:bCs w:val="false"/>
          <w:sz w:val="28"/>
          <w:szCs w:val="28"/>
          <w:lang w:eastAsia="ru-RU"/>
        </w:rPr>
        <w:t xml:space="preserve">11. </w:t>
      </w:r>
      <w:r>
        <w:rPr>
          <w:rFonts w:eastAsia="Calibri" w:cs="Times New Roman"/>
          <w:bCs w:val="false"/>
          <w:color w:val="000000"/>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Normal"/>
        <w:ind w:firstLine="567"/>
        <w:jc w:val="both"/>
        <w:rPr>
          <w:rFonts w:ascii="Times New Roman" w:hAnsi="Times New Roman" w:eastAsia="Calibri" w:cs="Times New Roman"/>
          <w:bCs w:val="false"/>
          <w:color w:val="000000"/>
          <w:sz w:val="28"/>
          <w:szCs w:val="28"/>
          <w:lang w:eastAsia="zh-CN"/>
        </w:rPr>
      </w:pPr>
      <w:r>
        <w:rPr>
          <w:rFonts w:eastAsia="Calibri" w:cs="Times New Roman"/>
          <w:bCs w:val="false"/>
          <w:color w:val="000000"/>
          <w:sz w:val="28"/>
          <w:szCs w:val="28"/>
          <w:lang w:eastAsia="zh-CN"/>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pPr>
        <w:pStyle w:val="Normal"/>
        <w:ind w:firstLine="567"/>
        <w:jc w:val="both"/>
        <w:rPr>
          <w:rFonts w:ascii="Times New Roman" w:hAnsi="Times New Roman" w:eastAsia="Calibri" w:cs="Times New Roman"/>
          <w:bCs w:val="false"/>
          <w:sz w:val="28"/>
          <w:szCs w:val="28"/>
          <w:lang w:eastAsia="ru-RU"/>
        </w:rPr>
      </w:pPr>
      <w:r>
        <w:rPr>
          <w:rFonts w:eastAsia="Calibri" w:cs="Times New Roman"/>
          <w:bCs w:val="false"/>
          <w:sz w:val="28"/>
          <w:szCs w:val="28"/>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pPr>
        <w:pStyle w:val="Normal"/>
        <w:jc w:val="both"/>
        <w:rPr/>
      </w:pPr>
      <w:r>
        <w:rPr>
          <w:rFonts w:cs="Times New Roman"/>
          <w:bCs w:val="false"/>
          <w:sz w:val="28"/>
          <w:szCs w:val="28"/>
          <w:lang w:eastAsia="zh-CN"/>
        </w:rPr>
        <w:t xml:space="preserve">        </w:t>
      </w:r>
      <w:r>
        <w:rPr>
          <w:rFonts w:cs="Times New Roman"/>
          <w:bCs w:val="false"/>
          <w:sz w:val="28"/>
          <w:szCs w:val="28"/>
          <w:lang w:eastAsia="zh-CN"/>
        </w:rPr>
        <w:t>14. Глава муниципального образования не вправе:</w:t>
      </w:r>
    </w:p>
    <w:p>
      <w:pPr>
        <w:pStyle w:val="Style23"/>
        <w:jc w:val="both"/>
        <w:rPr>
          <w:rFonts w:ascii="Times New Roman" w:hAnsi="Times New Roman" w:cs="Times New Roman"/>
          <w:b w:val="false"/>
          <w:b w:val="false"/>
          <w:i w:val="false"/>
          <w:i w:val="false"/>
          <w:caps w:val="false"/>
          <w:smallCaps w:val="false"/>
          <w:color w:val="22272F"/>
          <w:spacing w:val="0"/>
          <w:sz w:val="28"/>
          <w:szCs w:val="28"/>
        </w:rPr>
      </w:pPr>
      <w:bookmarkStart w:id="38" w:name="p_33454001"/>
      <w:bookmarkEnd w:id="38"/>
      <w:r>
        <w:rPr>
          <w:rFonts w:cs="Times New Roman"/>
          <w:b w:val="false"/>
          <w:i w:val="false"/>
          <w:caps w:val="false"/>
          <w:smallCaps w:val="false"/>
          <w:color w:val="22272F"/>
          <w:spacing w:val="0"/>
          <w:sz w:val="28"/>
          <w:szCs w:val="28"/>
        </w:rPr>
        <w:t>1) заниматься предпринимательской деятельностью лично или через доверенных лиц;</w:t>
      </w:r>
    </w:p>
    <w:p>
      <w:pPr>
        <w:sectPr>
          <w:footerReference w:type="default" r:id="rId8"/>
          <w:type w:val="nextPage"/>
          <w:pgSz w:w="11906" w:h="16838"/>
          <w:pgMar w:left="851" w:right="281" w:header="0" w:top="709" w:footer="720" w:bottom="777" w:gutter="0"/>
          <w:pgNumType w:fmt="decimal"/>
          <w:formProt w:val="false"/>
          <w:titlePg/>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22272F"/>
          <w:spacing w:val="0"/>
          <w:sz w:val="28"/>
          <w:szCs w:val="28"/>
        </w:rPr>
      </w:pPr>
      <w:bookmarkStart w:id="39" w:name="p_33454002"/>
      <w:bookmarkEnd w:id="39"/>
      <w:r>
        <mc:AlternateContent>
          <mc:Choice Requires="wps">
            <w:drawing>
              <wp:anchor behindDoc="0" distT="0" distB="0" distL="0" distR="0" simplePos="0" locked="0" layoutInCell="1" allowOverlap="1" relativeHeight="2">
                <wp:simplePos x="0" y="0"/>
                <wp:positionH relativeFrom="page">
                  <wp:posOffset>457200</wp:posOffset>
                </wp:positionH>
                <wp:positionV relativeFrom="paragraph">
                  <wp:posOffset>635</wp:posOffset>
                </wp:positionV>
                <wp:extent cx="120015" cy="144145"/>
                <wp:effectExtent l="0" t="0" r="0" b="0"/>
                <wp:wrapNone/>
                <wp:docPr id="1" name="Врезка4"/>
                <a:graphic xmlns:a="http://schemas.openxmlformats.org/drawingml/2006/main">
                  <a:graphicData uri="http://schemas.microsoft.com/office/word/2010/wordprocessingShape">
                    <wps:wsp>
                      <wps:cNvSpPr/>
                      <wps:spPr>
                        <a:xfrm>
                          <a:off x="0" y="0"/>
                          <a:ext cx="119520" cy="143640"/>
                        </a:xfrm>
                        <a:prstGeom prst="rect">
                          <a:avLst/>
                        </a:prstGeom>
                        <a:solidFill>
                          <a:srgbClr val="ffffff"/>
                        </a:solidFill>
                        <a:ln>
                          <a:noFill/>
                        </a:ln>
                      </wps:spPr>
                      <wps:style>
                        <a:lnRef idx="0"/>
                        <a:fillRef idx="0"/>
                        <a:effectRef idx="0"/>
                        <a:fontRef idx="minor"/>
                      </wps:style>
                      <wps:txbx>
                        <w:txbxContent>
                          <w:p>
                            <w:pPr>
                              <w:pStyle w:val="Style23"/>
                              <w:spacing w:before="0" w:after="120"/>
                              <w:rPr>
                                <w:color w:val="000000"/>
                              </w:rPr>
                            </w:pPr>
                            <w:r>
                              <w:rPr>
                                <w:color w:val="000000"/>
                              </w:rPr>
                            </w:r>
                          </w:p>
                        </w:txbxContent>
                      </wps:txbx>
                      <wps:bodyPr lIns="3240" rIns="3240" tIns="3240" bIns="3240">
                        <a:noAutofit/>
                      </wps:bodyPr>
                    </wps:wsp>
                  </a:graphicData>
                </a:graphic>
              </wp:anchor>
            </w:drawing>
          </mc:Choice>
          <mc:Fallback>
            <w:pict>
              <v:rect id="shape_0" ID="Врезка4" fillcolor="white" stroked="f" style="position:absolute;margin-left:36pt;margin-top:0.05pt;width:9.35pt;height:11.25pt;mso-position-horizontal-relative:page">
                <w10:wrap type="none"/>
                <v:fill o:detectmouseclick="t" type="solid" color2="black"/>
                <v:stroke color="#3465a4" joinstyle="round" endcap="flat"/>
                <v:textbox>
                  <w:txbxContent>
                    <w:p>
                      <w:pPr>
                        <w:pStyle w:val="Style23"/>
                        <w:spacing w:before="0" w:after="120"/>
                        <w:rPr>
                          <w:color w:val="000000"/>
                        </w:rPr>
                      </w:pPr>
                      <w:r>
                        <w:rPr>
                          <w:color w:val="000000"/>
                        </w:rPr>
                      </w:r>
                    </w:p>
                  </w:txbxContent>
                </v:textbox>
              </v:rect>
            </w:pict>
          </mc:Fallback>
        </mc:AlternateContent>
      </w:r>
      <w:r>
        <w:rPr>
          <w:rFonts w:cs="Times New Roman"/>
          <w:b w:val="false"/>
          <w:i w:val="false"/>
          <w:caps w:val="false"/>
          <w:smallCaps w:val="false"/>
          <w:color w:val="22272F"/>
          <w:spacing w:val="0"/>
          <w:sz w:val="28"/>
          <w:szCs w:val="28"/>
        </w:rPr>
        <w:t>2) участвовать в управлении коммерческой или некоммерческой организацией, за исключением следующих случаев:</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cs="Times New Roman"/>
          <w:sz w:val="28"/>
          <w:szCs w:val="28"/>
        </w:rPr>
      </w:pPr>
      <w:bookmarkStart w:id="40" w:name="p_33454003"/>
      <w:bookmarkStart w:id="41" w:name="entry_400721"/>
      <w:bookmarkEnd w:id="40"/>
      <w:bookmarkEnd w:id="41"/>
      <w:r>
        <w:rPr>
          <w:rFonts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pPr>
      <w:bookmarkStart w:id="42" w:name="p_33454004"/>
      <w:bookmarkStart w:id="43" w:name="entry_400722"/>
      <w:bookmarkEnd w:id="42"/>
      <w:bookmarkEnd w:id="43"/>
      <w:r>
        <w:rPr>
          <w:rFonts w:eastAsia="PT Serif;serif" w:cs="Times New Roman"/>
          <w:b w:val="false"/>
          <w:bCs w:val="false"/>
          <w:i w:val="false"/>
          <w:iCs w:val="false"/>
          <w:caps w:val="false"/>
          <w:smallCaps w:val="false"/>
          <w:color w:val="000000"/>
          <w:spacing w:val="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w:t>
      </w:r>
      <w:r>
        <w:rPr>
          <w:rFonts w:eastAsia="PT Serif;serif" w:cs="Times New Roman"/>
          <w:b w:val="false"/>
          <w:bCs w:val="false"/>
          <w:i w:val="false"/>
          <w:iCs w:val="false"/>
          <w:caps w:val="false"/>
          <w:smallCaps w:val="false"/>
          <w:color w:val="22272F"/>
          <w:spacing w:val="0"/>
          <w:sz w:val="28"/>
          <w:szCs w:val="28"/>
        </w:rPr>
        <w:t xml:space="preserve"> </w:t>
      </w:r>
      <w:r>
        <w:rPr>
          <w:rFonts w:eastAsia="PT Serif;serif" w:cs="Times New Roman"/>
          <w:b w:val="false"/>
          <w:bCs w:val="false"/>
          <w:i w:val="false"/>
          <w:iCs w:val="false"/>
          <w:caps w:val="false"/>
          <w:smallCaps w:val="false"/>
          <w:color w:val="000000"/>
          <w:spacing w:val="0"/>
          <w:sz w:val="28"/>
          <w:szCs w:val="28"/>
        </w:rPr>
        <w:t>власти Республики Адыгея) в порядке, установленном законом Республики Адыгея;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4" w:name="p_33454005"/>
      <w:bookmarkStart w:id="45" w:name="entry_400723"/>
      <w:bookmarkEnd w:id="44"/>
      <w:bookmarkEnd w:id="45"/>
      <w:r>
        <w:rPr>
          <w:rFonts w:eastAsia="PT Serif;serif" w:cs="Times New Roman"/>
          <w:b w:val="false"/>
          <w:bCs w:val="false"/>
          <w:i w:val="false"/>
          <w:iCs w:val="false"/>
          <w:caps w:val="false"/>
          <w:smallCaps w:val="false"/>
          <w:color w:val="000000"/>
          <w:spacing w:val="0"/>
          <w:sz w:val="28"/>
          <w:szCs w:val="28"/>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6" w:name="p_33454006"/>
      <w:bookmarkStart w:id="47" w:name="entry_400724"/>
      <w:bookmarkEnd w:id="46"/>
      <w:bookmarkEnd w:id="47"/>
      <w:r>
        <w:rPr>
          <w:rFonts w:eastAsia="PT Serif;serif" w:cs="Times New Roman"/>
          <w:b w:val="false"/>
          <w:bCs w:val="false"/>
          <w:i w:val="false"/>
          <w:iCs w:val="false"/>
          <w:caps w:val="false"/>
          <w:smallCaps w:val="false"/>
          <w:color w:val="000000"/>
          <w:spacing w:val="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jc w:val="both"/>
        <w:rPr>
          <w:rFonts w:ascii="Times New Roman" w:hAnsi="Times New Roman" w:eastAsia="PT Serif;serif" w:cs="Times New Roman"/>
          <w:b w:val="false"/>
          <w:b w:val="false"/>
          <w:bCs w:val="false"/>
          <w:i w:val="false"/>
          <w:i w:val="false"/>
          <w:iCs w:val="false"/>
          <w:caps w:val="false"/>
          <w:smallCaps w:val="false"/>
          <w:color w:val="000000"/>
          <w:spacing w:val="0"/>
          <w:sz w:val="28"/>
          <w:szCs w:val="28"/>
        </w:rPr>
      </w:pPr>
      <w:bookmarkStart w:id="48" w:name="p_33454007"/>
      <w:bookmarkStart w:id="49" w:name="entry_400725"/>
      <w:bookmarkEnd w:id="48"/>
      <w:bookmarkEnd w:id="49"/>
      <w:r>
        <w:rPr>
          <w:rFonts w:eastAsia="PT Serif;serif" w:cs="Times New Roman"/>
          <w:b w:val="false"/>
          <w:bCs w:val="false"/>
          <w:i w:val="false"/>
          <w:iCs w:val="false"/>
          <w:caps w:val="false"/>
          <w:smallCaps w:val="false"/>
          <w:color w:val="000000"/>
          <w:spacing w:val="0"/>
          <w:sz w:val="28"/>
          <w:szCs w:val="28"/>
        </w:rPr>
        <w:t>д) иные случаи, предусмотренные федеральными законами;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50" w:name="p_1757"/>
      <w:bookmarkEnd w:id="50"/>
      <w:r>
        <mc:AlternateContent>
          <mc:Choice Requires="wps">
            <w:drawing>
              <wp:anchor behindDoc="0" distT="0" distB="0" distL="0" distR="0" simplePos="0" locked="0" layoutInCell="1" allowOverlap="1" relativeHeight="3">
                <wp:simplePos x="0" y="0"/>
                <wp:positionH relativeFrom="page">
                  <wp:posOffset>457200</wp:posOffset>
                </wp:positionH>
                <wp:positionV relativeFrom="paragraph">
                  <wp:posOffset>635</wp:posOffset>
                </wp:positionV>
                <wp:extent cx="120015" cy="144145"/>
                <wp:effectExtent l="0" t="0" r="0" b="0"/>
                <wp:wrapNone/>
                <wp:docPr id="3" name="Врезка5"/>
                <a:graphic xmlns:a="http://schemas.openxmlformats.org/drawingml/2006/main">
                  <a:graphicData uri="http://schemas.microsoft.com/office/word/2010/wordprocessingShape">
                    <wps:wsp>
                      <wps:cNvSpPr/>
                      <wps:spPr>
                        <a:xfrm>
                          <a:off x="0" y="0"/>
                          <a:ext cx="119520" cy="143640"/>
                        </a:xfrm>
                        <a:prstGeom prst="rect">
                          <a:avLst/>
                        </a:prstGeom>
                        <a:solidFill>
                          <a:srgbClr val="ffffff"/>
                        </a:solidFill>
                        <a:ln>
                          <a:noFill/>
                        </a:ln>
                      </wps:spPr>
                      <wps:style>
                        <a:lnRef idx="0"/>
                        <a:fillRef idx="0"/>
                        <a:effectRef idx="0"/>
                        <a:fontRef idx="minor"/>
                      </wps:style>
                      <wps:txbx>
                        <w:txbxContent>
                          <w:p>
                            <w:pPr>
                              <w:pStyle w:val="Style23"/>
                              <w:spacing w:before="0" w:after="120"/>
                              <w:rPr>
                                <w:color w:val="000000"/>
                              </w:rPr>
                            </w:pPr>
                            <w:r>
                              <w:rPr>
                                <w:color w:val="000000"/>
                              </w:rPr>
                            </w:r>
                          </w:p>
                        </w:txbxContent>
                      </wps:txbx>
                      <wps:bodyPr lIns="3240" rIns="3240" tIns="3240" bIns="3240">
                        <a:noAutofit/>
                      </wps:bodyPr>
                    </wps:wsp>
                  </a:graphicData>
                </a:graphic>
              </wp:anchor>
            </w:drawing>
          </mc:Choice>
          <mc:Fallback>
            <w:pict>
              <v:rect id="shape_0" ID="Врезка5" fillcolor="white" stroked="f" style="position:absolute;margin-left:36pt;margin-top:0.05pt;width:9.35pt;height:11.25pt;mso-position-horizontal-relative:page">
                <w10:wrap type="none"/>
                <v:fill o:detectmouseclick="t" type="solid" color2="black"/>
                <v:stroke color="#3465a4" joinstyle="round" endcap="flat"/>
                <v:textbox>
                  <w:txbxContent>
                    <w:p>
                      <w:pPr>
                        <w:pStyle w:val="Style23"/>
                        <w:spacing w:before="0" w:after="120"/>
                        <w:rPr>
                          <w:color w:val="000000"/>
                        </w:rPr>
                      </w:pPr>
                      <w:r>
                        <w:rPr>
                          <w:color w:val="000000"/>
                        </w:rPr>
                      </w:r>
                    </w:p>
                  </w:txbxContent>
                </v:textbox>
              </v:rect>
            </w:pict>
          </mc:Fallback>
        </mc:AlternateContent>
      </w:r>
      <w:r>
        <w:rPr>
          <w:rFonts w:cs="Times New Roman"/>
          <w:b w:val="false"/>
          <w:i w:val="false"/>
          <w:caps w:val="false"/>
          <w:smallCaps w:val="false"/>
          <w:color w:val="000000"/>
          <w:spacing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ectPr>
          <w:type w:val="continuous"/>
          <w:pgSz w:w="11906" w:h="16838"/>
          <w:pgMar w:left="851" w:right="281" w:header="0" w:top="709" w:footer="720" w:bottom="777" w:gutter="0"/>
          <w:formProt w:val="false"/>
          <w:textDirection w:val="lrTb"/>
          <w:docGrid w:type="default" w:linePitch="326" w:charSpace="0"/>
        </w:sectPr>
      </w:pPr>
    </w:p>
    <w:p>
      <w:pPr>
        <w:pStyle w:val="Style23"/>
        <w:widowControl/>
        <w:ind w:left="0" w:right="0" w:hanging="0"/>
        <w:jc w:val="both"/>
        <w:rPr>
          <w:rFonts w:ascii="Times New Roman" w:hAnsi="Times New Roman" w:cs="Times New Roman"/>
          <w:b w:val="false"/>
          <w:b w:val="false"/>
          <w:i w:val="false"/>
          <w:i w:val="false"/>
          <w:caps w:val="false"/>
          <w:smallCaps w:val="false"/>
          <w:color w:val="000000"/>
          <w:spacing w:val="0"/>
          <w:sz w:val="28"/>
          <w:szCs w:val="28"/>
        </w:rPr>
      </w:pPr>
      <w:bookmarkStart w:id="51" w:name="p_1758"/>
      <w:bookmarkEnd w:id="51"/>
      <w:r>
        <mc:AlternateContent>
          <mc:Choice Requires="wps">
            <w:drawing>
              <wp:anchor behindDoc="0" distT="0" distB="0" distL="0" distR="0" simplePos="0" locked="0" layoutInCell="1" allowOverlap="1" relativeHeight="4">
                <wp:simplePos x="0" y="0"/>
                <wp:positionH relativeFrom="page">
                  <wp:posOffset>457200</wp:posOffset>
                </wp:positionH>
                <wp:positionV relativeFrom="paragraph">
                  <wp:posOffset>635</wp:posOffset>
                </wp:positionV>
                <wp:extent cx="120015" cy="144145"/>
                <wp:effectExtent l="0" t="0" r="0" b="0"/>
                <wp:wrapNone/>
                <wp:docPr id="5" name="Врезка6"/>
                <a:graphic xmlns:a="http://schemas.openxmlformats.org/drawingml/2006/main">
                  <a:graphicData uri="http://schemas.microsoft.com/office/word/2010/wordprocessingShape">
                    <wps:wsp>
                      <wps:cNvSpPr/>
                      <wps:spPr>
                        <a:xfrm>
                          <a:off x="0" y="0"/>
                          <a:ext cx="119520" cy="143640"/>
                        </a:xfrm>
                        <a:prstGeom prst="rect">
                          <a:avLst/>
                        </a:prstGeom>
                        <a:solidFill>
                          <a:srgbClr val="ffffff"/>
                        </a:solidFill>
                        <a:ln>
                          <a:noFill/>
                        </a:ln>
                      </wps:spPr>
                      <wps:style>
                        <a:lnRef idx="0"/>
                        <a:fillRef idx="0"/>
                        <a:effectRef idx="0"/>
                        <a:fontRef idx="minor"/>
                      </wps:style>
                      <wps:txbx>
                        <w:txbxContent>
                          <w:p>
                            <w:pPr>
                              <w:pStyle w:val="Style23"/>
                              <w:spacing w:before="0" w:after="120"/>
                              <w:rPr>
                                <w:color w:val="000000"/>
                              </w:rPr>
                            </w:pPr>
                            <w:r>
                              <w:rPr>
                                <w:color w:val="000000"/>
                              </w:rPr>
                            </w:r>
                          </w:p>
                        </w:txbxContent>
                      </wps:txbx>
                      <wps:bodyPr lIns="3240" rIns="3240" tIns="3240" bIns="3240">
                        <a:noAutofit/>
                      </wps:bodyPr>
                    </wps:wsp>
                  </a:graphicData>
                </a:graphic>
              </wp:anchor>
            </w:drawing>
          </mc:Choice>
          <mc:Fallback>
            <w:pict>
              <v:rect id="shape_0" ID="Врезка6" fillcolor="white" stroked="f" style="position:absolute;margin-left:36pt;margin-top:0.05pt;width:9.35pt;height:11.25pt;mso-position-horizontal-relative:page">
                <w10:wrap type="none"/>
                <v:fill o:detectmouseclick="t" type="solid" color2="black"/>
                <v:stroke color="#3465a4" joinstyle="round" endcap="flat"/>
                <v:textbox>
                  <w:txbxContent>
                    <w:p>
                      <w:pPr>
                        <w:pStyle w:val="Style23"/>
                        <w:spacing w:before="0" w:after="120"/>
                        <w:rPr>
                          <w:color w:val="000000"/>
                        </w:rPr>
                      </w:pPr>
                      <w:r>
                        <w:rPr>
                          <w:color w:val="000000"/>
                        </w:rPr>
                      </w:r>
                    </w:p>
                  </w:txbxContent>
                </v:textbox>
              </v:rect>
            </w:pict>
          </mc:Fallback>
        </mc:AlternateContent>
      </w:r>
      <w:r>
        <w:rPr>
          <w:rFonts w:cs="Times New Roman"/>
          <w:b w:val="false"/>
          <w:bCs w:val="false"/>
          <w:i w:val="false"/>
          <w:caps w:val="false"/>
          <w:smallCaps w:val="false"/>
          <w:color w:val="000000"/>
          <w:spacing w:val="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uppressAutoHyphens w:val="false"/>
        <w:ind w:firstLine="567"/>
        <w:jc w:val="both"/>
        <w:rPr>
          <w:rFonts w:ascii="Times New Roman" w:hAnsi="Times New Roman" w:cs="Times New Roman"/>
          <w:b w:val="false"/>
          <w:b w:val="false"/>
          <w:bCs w:val="false"/>
          <w:sz w:val="28"/>
          <w:szCs w:val="28"/>
          <w:lang w:eastAsia="ru-RU"/>
        </w:rPr>
      </w:pPr>
      <w:r>
        <w:rPr>
          <w:rFonts w:cs="Times New Roman"/>
          <w:b w:val="false"/>
          <w:bCs w:val="false"/>
          <w:color w:val="000000" w:themeColor="text1"/>
          <w:sz w:val="28"/>
          <w:szCs w:val="28"/>
          <w:lang w:eastAsia="ru-RU"/>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t xml:space="preserve">             </w:t>
      </w:r>
      <w:r>
        <w:rPr>
          <w:rFonts w:cs="Times New Roman"/>
          <w:b/>
          <w:bCs w:val="false"/>
          <w:sz w:val="28"/>
          <w:szCs w:val="28"/>
          <w:lang w:eastAsia="ru-RU"/>
        </w:rPr>
        <w:t>Статья 25. Полномочия Главы муниципального образования</w:t>
      </w:r>
    </w:p>
    <w:p>
      <w:pPr>
        <w:pStyle w:val="Normal"/>
        <w:suppressAutoHyphens w:val="false"/>
        <w:jc w:val="both"/>
        <w:rPr>
          <w:rFonts w:ascii="Times New Roman" w:hAnsi="Times New Roman" w:cs="Times New Roman"/>
          <w:b/>
          <w:b/>
          <w:bCs w:val="false"/>
          <w:sz w:val="28"/>
          <w:szCs w:val="28"/>
          <w:lang w:eastAsia="ru-RU"/>
        </w:rPr>
      </w:pPr>
      <w:r>
        <w:rPr>
          <w:rFonts w:cs="Times New Roman"/>
          <w:b/>
          <w:bCs w:val="false"/>
          <w:sz w:val="28"/>
          <w:szCs w:val="28"/>
          <w:lang w:eastAsia="ru-RU"/>
        </w:rPr>
      </w:r>
    </w:p>
    <w:p>
      <w:pPr>
        <w:pStyle w:val="Style32"/>
        <w:ind w:firstLine="567"/>
        <w:jc w:val="both"/>
        <w:rPr/>
      </w:pPr>
      <w:r>
        <w:rPr>
          <w:rFonts w:cs="Times New Roman" w:ascii="Times New Roman" w:hAnsi="Times New Roman"/>
          <w:b/>
          <w:bCs w:val="false"/>
          <w:sz w:val="28"/>
          <w:szCs w:val="28"/>
          <w:lang w:eastAsia="ru-RU"/>
        </w:rPr>
        <w:t xml:space="preserve">     </w:t>
      </w:r>
      <w:r>
        <w:rPr>
          <w:rFonts w:cs="Times New Roman" w:ascii="Times New Roman" w:hAnsi="Times New Roman"/>
          <w:bCs w:val="false"/>
          <w:sz w:val="28"/>
          <w:szCs w:val="28"/>
          <w:lang w:eastAsia="ru-RU"/>
        </w:rPr>
        <w:t xml:space="preserve">1. </w:t>
      </w:r>
      <w:r>
        <w:rPr>
          <w:rFonts w:eastAsia="Calibri" w:cs="Times New Roman" w:ascii="Times New Roman" w:hAnsi="Times New Roman"/>
          <w:bCs w:val="false"/>
          <w:sz w:val="28"/>
          <w:szCs w:val="28"/>
        </w:rPr>
        <w:t>Глава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3) издает в пределах своих полномочий правовые акты;</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4) вправе требовать созыва внеочередного заседания Совета народных депутатов муниципального образования;</w:t>
      </w:r>
    </w:p>
    <w:p>
      <w:pPr>
        <w:pStyle w:val="Normal"/>
        <w:ind w:firstLine="567"/>
        <w:jc w:val="both"/>
        <w:rPr>
          <w:rFonts w:ascii="Times New Roman" w:hAnsi="Times New Roman" w:eastAsia="Calibri" w:cs="Times New Roman"/>
          <w:bCs w:val="false"/>
          <w:sz w:val="28"/>
          <w:szCs w:val="28"/>
        </w:rPr>
      </w:pPr>
      <w:r>
        <w:rPr>
          <w:rFonts w:eastAsia="Calibri" w:cs="Times New Roman"/>
          <w:bCs w:val="false"/>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pPr>
      <w:r>
        <w:rPr>
          <w:rFonts w:eastAsia="Calibri" w:cs="Times New Roman"/>
          <w:bCs w:val="false"/>
          <w:sz w:val="28"/>
          <w:szCs w:val="28"/>
        </w:rPr>
        <w:t>6)</w:t>
      </w:r>
      <w:r>
        <w:rPr>
          <w:rFonts w:eastAsia="Calibri" w:cs="Times New Roman"/>
          <w:bCs w:val="false"/>
          <w:sz w:val="28"/>
          <w:szCs w:val="28"/>
          <w:lang w:eastAsia="zh-CN"/>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rFonts w:eastAsia="Calibri" w:cs="Times New Roman"/>
          <w:bCs w:val="false"/>
          <w:sz w:val="28"/>
          <w:szCs w:val="28"/>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7) представляет на утверждение Совета народных депутатов проект бюджета муниципального образования и отчет об его исполнении; </w:t>
      </w:r>
    </w:p>
    <w:p>
      <w:pPr>
        <w:pStyle w:val="Normal"/>
        <w:ind w:firstLine="567"/>
        <w:jc w:val="both"/>
        <w:rPr/>
      </w:pPr>
      <w:r>
        <w:rPr>
          <w:rFonts w:eastAsia="Calibri" w:cs="Times New Roman"/>
          <w:bCs w:val="false"/>
          <w:sz w:val="28"/>
          <w:szCs w:val="28"/>
          <w:lang w:eastAsia="zh-CN"/>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eastAsia="Calibri" w:cs="Times New Roman"/>
          <w:sz w:val="28"/>
          <w:szCs w:val="28"/>
          <w:lang w:eastAsia="zh-CN"/>
        </w:rPr>
        <w:t>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формирует администрацию муниципального образования и руководит ее деятельностью в соответствии с положениями настоящего Устава.</w:t>
      </w:r>
    </w:p>
    <w:p>
      <w:pPr>
        <w:pStyle w:val="Normal"/>
        <w:ind w:firstLine="567"/>
        <w:jc w:val="both"/>
        <w:rPr/>
      </w:pPr>
      <w:r>
        <w:rPr>
          <w:rFonts w:eastAsia="Calibri" w:cs="Times New Roman"/>
          <w:bCs w:val="false"/>
          <w:sz w:val="28"/>
          <w:szCs w:val="28"/>
          <w:lang w:eastAsia="zh-CN"/>
        </w:rPr>
        <w:t>10) назначает и освобождает от должности заместителей главы администрации муниципального</w:t>
      </w:r>
      <w:r>
        <w:rPr>
          <w:rFonts w:eastAsia="Calibri" w:cs="Times New Roman"/>
          <w:sz w:val="28"/>
          <w:szCs w:val="28"/>
          <w:lang w:eastAsia="zh-CN"/>
        </w:rPr>
        <w:t xml:space="preserve"> образования и иных работников администрации муниципального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pPr>
        <w:pStyle w:val="Normal"/>
        <w:ind w:firstLine="567"/>
        <w:jc w:val="both"/>
        <w:rPr/>
      </w:pPr>
      <w:r>
        <w:rPr>
          <w:rFonts w:eastAsia="Calibri" w:cs="Times New Roman"/>
          <w:bCs w:val="false"/>
          <w:sz w:val="28"/>
          <w:szCs w:val="28"/>
          <w:lang w:eastAsia="zh-CN"/>
        </w:rPr>
        <w:t>12) выдает доверенности от имени администрации муниципального</w:t>
      </w:r>
      <w:r>
        <w:rPr>
          <w:rFonts w:eastAsia="Calibri" w:cs="Times New Roman"/>
          <w:sz w:val="28"/>
          <w:szCs w:val="28"/>
          <w:lang w:eastAsia="zh-CN"/>
        </w:rPr>
        <w:t xml:space="preserve"> образования</w:t>
      </w:r>
      <w:r>
        <w:rPr>
          <w:rFonts w:eastAsia="Calibri" w:cs="Times New Roman"/>
          <w:bCs w:val="false"/>
          <w:sz w:val="28"/>
          <w:szCs w:val="28"/>
          <w:lang w:eastAsia="zh-CN"/>
        </w:rPr>
        <w:t>;</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14) назначает на контрактной основе и освобождает от занимаемой должности руководителей муниципальных предприятий и учреждений;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16) предлагает изменения и дополнения в Устав муниципального образования;</w:t>
      </w:r>
    </w:p>
    <w:p>
      <w:pPr>
        <w:pStyle w:val="Normal"/>
        <w:ind w:firstLine="567"/>
        <w:jc w:val="both"/>
        <w:rPr>
          <w:b w:val="false"/>
          <w:b w:val="false"/>
          <w:bCs w:val="false"/>
        </w:rPr>
      </w:pPr>
      <w:r>
        <w:rPr>
          <w:rFonts w:eastAsia="Calibri" w:cs="Times New Roman"/>
          <w:b w:val="false"/>
          <w:bCs w:val="false"/>
          <w:color w:val="000000" w:themeColor="text1"/>
          <w:sz w:val="28"/>
          <w:szCs w:val="28"/>
          <w:lang w:eastAsia="zh-CN"/>
        </w:rPr>
        <w:t xml:space="preserve">17) </w:t>
      </w:r>
      <w:r>
        <w:rPr>
          <w:rFonts w:eastAsia="Calibri" w:cs="Times New Roman"/>
          <w:b w:val="false"/>
          <w:bCs w:val="false"/>
          <w:color w:val="000000" w:themeColor="text1"/>
          <w:sz w:val="28"/>
          <w:szCs w:val="28"/>
        </w:rPr>
        <w:t xml:space="preserve"> осуществляет иные полномочия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26. Статус депутата Совета народных депутатов </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Депутаты Совета народных депутатов муниципального образования работают на непостоянной основе.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pPr>
        <w:pStyle w:val="Normal"/>
        <w:ind w:firstLine="567"/>
        <w:jc w:val="both"/>
        <w:rPr/>
      </w:pPr>
      <w:r>
        <w:rPr>
          <w:rFonts w:eastAsia="Calibri" w:cs="Times New Roman" w:ascii="Times New Roman" w:hAnsi="Times New Roman"/>
          <w:bCs w:val="false"/>
          <w:sz w:val="28"/>
          <w:szCs w:val="28"/>
          <w:lang w:eastAsia="zh-CN"/>
        </w:rPr>
        <w:t>За депутатом Совета народных депутатов муниципального образования для осуществления своих полномочий на непостоянной основе сохраняется место работы (должность) на  пять рабочих дней в совокупности в месяц.</w:t>
      </w:r>
      <w:r>
        <w:rPr>
          <w:rFonts w:eastAsia="Times New Roman" w:cs="Times New Roman" w:ascii="Times New Roman" w:hAnsi="Times New Roman"/>
          <w:b w:val="false"/>
          <w:bCs w:val="false"/>
          <w:color w:val="000000"/>
          <w:sz w:val="28"/>
          <w:szCs w:val="28"/>
          <w:lang w:eastAsia="zh-CN"/>
        </w:rPr>
        <w:t xml:space="preserve"> </w:t>
      </w:r>
      <w:r>
        <w:rPr>
          <w:rFonts w:eastAsia="Calibri" w:cs="Times New Roman" w:ascii="Times New Roman" w:hAnsi="Times New Roman"/>
          <w:b w:val="false"/>
          <w:bCs w:val="false"/>
          <w:color w:val="000000"/>
          <w:sz w:val="28"/>
          <w:szCs w:val="28"/>
          <w:lang w:eastAsia="zh-C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Normal"/>
        <w:suppressAutoHyphens w:val="false"/>
        <w:ind w:firstLine="567"/>
        <w:jc w:val="both"/>
        <w:rPr/>
      </w:pPr>
      <w:r>
        <w:rPr>
          <w:rFonts w:cs="Times New Roman"/>
          <w:bCs w:val="false"/>
          <w:sz w:val="28"/>
          <w:szCs w:val="28"/>
          <w:lang w:eastAsia="ru-RU"/>
        </w:rPr>
        <w:t xml:space="preserve">8. </w:t>
      </w:r>
      <w:r>
        <w:rPr>
          <w:rStyle w:val="Style20"/>
          <w:rFonts w:cs="Times New Roman"/>
          <w:bCs w:val="false"/>
          <w:i w:val="false"/>
          <w:iCs w:val="false"/>
          <w:color w:val="000000"/>
          <w:sz w:val="28"/>
          <w:szCs w:val="28"/>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Pr>
          <w:rStyle w:val="Style20"/>
          <w:rFonts w:cs="Times New Roman"/>
          <w:b w:val="false"/>
          <w:bCs w:val="false"/>
          <w:i w:val="false"/>
          <w:iCs w:val="false"/>
          <w:color w:val="000000"/>
          <w:sz w:val="28"/>
          <w:szCs w:val="28"/>
          <w:lang w:eastAsia="ru-RU"/>
        </w:rPr>
        <w:t xml:space="preserve">", </w:t>
      </w:r>
      <w:hyperlink r:id="rId9">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Cs w:val="false"/>
          <w:i w:val="false"/>
          <w:iCs w:val="false"/>
          <w:color w:val="00000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w:t>
      </w:r>
      <w:r>
        <w:rPr>
          <w:rStyle w:val="Style20"/>
          <w:rFonts w:cs="Times New Roman"/>
          <w:b w:val="false"/>
          <w:bCs w:val="false"/>
          <w:i w:val="false"/>
          <w:iCs w:val="false"/>
          <w:color w:val="000000"/>
          <w:sz w:val="28"/>
          <w:szCs w:val="28"/>
          <w:lang w:eastAsia="ru-RU"/>
        </w:rPr>
        <w:t xml:space="preserve">м", </w:t>
      </w:r>
      <w:hyperlink r:id="rId10">
        <w:r>
          <w:rPr>
            <w:rStyle w:val="Style21"/>
            <w:rFonts w:cs="Times New Roman"/>
            <w:b w:val="false"/>
            <w:bCs w:val="false"/>
            <w:i w:val="false"/>
            <w:iCs w:val="false"/>
            <w:color w:val="000000"/>
            <w:sz w:val="28"/>
            <w:szCs w:val="28"/>
            <w:lang w:eastAsia="ru-RU"/>
          </w:rPr>
          <w:t>Федеральным законом</w:t>
        </w:r>
      </w:hyperlink>
      <w:r>
        <w:rPr>
          <w:rStyle w:val="Style20"/>
          <w:rFonts w:cs="Times New Roman"/>
          <w:b w:val="false"/>
          <w:bCs w:val="false"/>
          <w:i w:val="false"/>
          <w:iCs w:val="false"/>
          <w:color w:val="000000"/>
          <w:sz w:val="28"/>
          <w:szCs w:val="28"/>
          <w:lang w:eastAsia="ru-RU"/>
        </w:rPr>
        <w:t xml:space="preserve"> </w:t>
      </w:r>
      <w:r>
        <w:rPr>
          <w:rStyle w:val="Style20"/>
          <w:rFonts w:cs="Times New Roman"/>
          <w:bCs w:val="false"/>
          <w:i w:val="false"/>
          <w:iCs w:val="false"/>
          <w:color w:val="000000"/>
          <w:sz w:val="28"/>
          <w:szCs w:val="28"/>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pPr>
        <w:pStyle w:val="Normal"/>
        <w:suppressAutoHyphens w:val="false"/>
        <w:ind w:firstLine="567"/>
        <w:jc w:val="both"/>
        <w:rPr/>
      </w:pPr>
      <w:r>
        <w:rPr>
          <w:rFonts w:cs="Times New Roman"/>
          <w:bCs w:val="false"/>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left="0" w:right="0" w:firstLine="720"/>
        <w:jc w:val="both"/>
        <w:rPr/>
      </w:pPr>
      <w:r>
        <w:rPr>
          <w:rStyle w:val="Style20"/>
          <w:rFonts w:cs="Times New Roman"/>
          <w:bCs/>
          <w:sz w:val="28"/>
          <w:szCs w:val="28"/>
        </w:rPr>
        <w:t>10.1.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left="0" w:right="0" w:firstLine="720"/>
        <w:jc w:val="both"/>
        <w:rPr/>
      </w:pPr>
      <w:bookmarkStart w:id="52" w:name="sub_4073111"/>
      <w:bookmarkEnd w:id="52"/>
      <w:r>
        <w:rPr>
          <w:rStyle w:val="Style20"/>
          <w:rFonts w:cs="Times New Roman"/>
          <w:bCs/>
          <w:sz w:val="28"/>
          <w:szCs w:val="28"/>
        </w:rPr>
        <w:t>1) предупреждение;</w:t>
      </w:r>
    </w:p>
    <w:p>
      <w:pPr>
        <w:pStyle w:val="Normal"/>
        <w:ind w:left="0" w:right="0" w:firstLine="720"/>
        <w:jc w:val="both"/>
        <w:rPr/>
      </w:pPr>
      <w:bookmarkStart w:id="53" w:name="sub_4073122"/>
      <w:bookmarkStart w:id="54" w:name="sub_4073121"/>
      <w:bookmarkEnd w:id="53"/>
      <w:bookmarkEnd w:id="54"/>
      <w:r>
        <w:rPr>
          <w:rStyle w:val="Style20"/>
          <w:rFonts w:cs="Times New Roman"/>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left="0" w:right="0" w:firstLine="720"/>
        <w:jc w:val="both"/>
        <w:rPr/>
      </w:pPr>
      <w:bookmarkStart w:id="55" w:name="sub_4073131"/>
      <w:bookmarkStart w:id="56" w:name="sub_407313"/>
      <w:bookmarkEnd w:id="55"/>
      <w:bookmarkEnd w:id="56"/>
      <w:r>
        <w:rPr>
          <w:rStyle w:val="Style20"/>
          <w:rFonts w:cs="Times New Roman"/>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left="0" w:right="0" w:firstLine="720"/>
        <w:jc w:val="both"/>
        <w:rPr/>
      </w:pPr>
      <w:bookmarkStart w:id="57" w:name="sub_4073141"/>
      <w:bookmarkStart w:id="58" w:name="sub_407314"/>
      <w:bookmarkEnd w:id="57"/>
      <w:bookmarkEnd w:id="58"/>
      <w:r>
        <w:rPr>
          <w:rStyle w:val="Style20"/>
          <w:rFonts w:cs="Times New Roman"/>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suppressAutoHyphens w:val="false"/>
        <w:ind w:left="0" w:right="0" w:firstLine="720"/>
        <w:jc w:val="both"/>
        <w:rPr/>
      </w:pPr>
      <w:bookmarkStart w:id="59" w:name="sub_4073151"/>
      <w:bookmarkStart w:id="60" w:name="sub_407315"/>
      <w:bookmarkEnd w:id="59"/>
      <w:bookmarkEnd w:id="60"/>
      <w:r>
        <w:rPr>
          <w:rStyle w:val="Style20"/>
          <w:rFonts w:cs="Times New Roman"/>
          <w:bCs/>
          <w:sz w:val="28"/>
          <w:szCs w:val="28"/>
          <w:lang w:eastAsia="ru-RU"/>
        </w:rPr>
        <w:t>5) запрет исполнять полномочия на постоянной основе до прекращения срока его полномочий.</w:t>
      </w:r>
    </w:p>
    <w:p>
      <w:pPr>
        <w:pStyle w:val="Normal"/>
        <w:suppressAutoHyphens w:val="false"/>
        <w:ind w:left="0" w:right="0" w:firstLine="720"/>
        <w:jc w:val="both"/>
        <w:rPr/>
      </w:pPr>
      <w:r>
        <w:rPr>
          <w:rStyle w:val="Style20"/>
          <w:rFonts w:cs="Times New Roman"/>
          <w:bCs/>
          <w:sz w:val="28"/>
          <w:szCs w:val="28"/>
          <w:lang w:eastAsia="ru-RU"/>
        </w:rPr>
        <w:t xml:space="preserve">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r>
          <w:rPr>
            <w:rStyle w:val="Style21"/>
            <w:rFonts w:cs="Times New Roman"/>
            <w:b w:val="false"/>
            <w:bCs w:val="false"/>
            <w:color w:val="000000"/>
            <w:sz w:val="28"/>
            <w:szCs w:val="28"/>
            <w:lang w:eastAsia="ru-RU"/>
          </w:rPr>
          <w:t>ч</w:t>
        </w:r>
      </w:hyperlink>
      <w:r>
        <w:rPr>
          <w:rStyle w:val="Style21"/>
          <w:rFonts w:cs="Times New Roman"/>
          <w:b w:val="false"/>
          <w:bCs w:val="false"/>
          <w:color w:val="000000"/>
          <w:sz w:val="28"/>
          <w:szCs w:val="28"/>
          <w:lang w:eastAsia="ru-RU"/>
        </w:rPr>
        <w:t xml:space="preserve">асти 10.1. </w:t>
      </w:r>
      <w:r>
        <w:rPr>
          <w:rStyle w:val="Style20"/>
          <w:rFonts w:cs="Times New Roman"/>
          <w:bCs/>
          <w:sz w:val="28"/>
          <w:szCs w:val="28"/>
          <w:lang w:eastAsia="ru-RU"/>
        </w:rPr>
        <w:t xml:space="preserve"> настоящей статьи, определяется муниципальным правовым актом в соответствии с законом Республики Адыгея.</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12. Полномочия депутата Совета народных депутатов муниципального образования прекращаются досрочно в случае:</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смерти;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отставки по собственному желанию;</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признания судом недееспособным или ограниченно дееспособным;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признания судом безвестно отсутствующим или объявления умершим;</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5) вступления в отношении его в законную силу обвинительного приговора суда;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выезда за пределы Российской Федерации на постоянное место жительства;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8) отзыва избирателями;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9) досрочного прекращения полномочий Совета народных депутатов поселения;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10) призыва на военную службу или направления на заменяющую ее альтернативную гражданскую службу;</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11) в иных случаях, установленных Федеральным законом «Об общих принципах организации местного самоуправления в Российской Федерации».</w:t>
      </w:r>
    </w:p>
    <w:p>
      <w:pPr>
        <w:pStyle w:val="Normal"/>
        <w:suppressAutoHyphens w:val="false"/>
        <w:ind w:firstLine="567"/>
        <w:jc w:val="both"/>
        <w:rPr>
          <w:rFonts w:ascii="Times New Roman" w:hAnsi="Times New Roman" w:cs="Times New Roman"/>
          <w:bCs w:val="false"/>
          <w:sz w:val="28"/>
          <w:szCs w:val="28"/>
          <w:lang w:eastAsia="ru-RU"/>
        </w:rPr>
      </w:pPr>
      <w:r>
        <w:rPr>
          <w:rFonts w:cs="Times New Roman"/>
          <w:bCs w:val="false"/>
          <w:sz w:val="28"/>
          <w:szCs w:val="28"/>
          <w:lang w:eastAsia="ru-RU"/>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567"/>
        <w:jc w:val="both"/>
        <w:rPr/>
      </w:pPr>
      <w:r>
        <w:rPr>
          <w:rFonts w:eastAsia="Calibri" w:cs="Times New Roman"/>
          <w:bCs w:val="false"/>
          <w:sz w:val="28"/>
          <w:szCs w:val="28"/>
          <w:lang w:eastAsia="zh-CN"/>
        </w:rPr>
        <w:t xml:space="preserve">14. </w:t>
      </w:r>
      <w:r>
        <w:rPr>
          <w:rFonts w:eastAsia="Calibri" w:cs="Times New Roman"/>
          <w:sz w:val="28"/>
          <w:szCs w:val="28"/>
          <w:lang w:eastAsia="zh-CN"/>
        </w:rPr>
        <w:t xml:space="preserve"> </w:t>
      </w:r>
      <w:r>
        <w:rPr>
          <w:rFonts w:eastAsia="Calibri" w:cs="Times New Roman"/>
          <w:bCs w:val="false"/>
          <w:sz w:val="28"/>
          <w:szCs w:val="28"/>
          <w:lang w:eastAsia="zh-C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pPr>
        <w:pStyle w:val="Normal"/>
        <w:suppressAutoHyphens w:val="false"/>
        <w:ind w:firstLine="567"/>
        <w:jc w:val="both"/>
        <w:rPr>
          <w:rFonts w:ascii="Times New Roman" w:hAnsi="Times New Roman" w:cs="Times New Roman"/>
          <w:bCs w:val="false"/>
          <w:sz w:val="28"/>
          <w:szCs w:val="28"/>
          <w:highlight w:val="white"/>
          <w:lang w:eastAsia="ru-RU"/>
        </w:rPr>
      </w:pPr>
      <w:r>
        <w:rPr>
          <w:rFonts w:cs="Times New Roman"/>
          <w:bCs w:val="false"/>
          <w:color w:val="000000" w:themeColor="text1"/>
          <w:sz w:val="28"/>
          <w:szCs w:val="28"/>
          <w:highlight w:val="white"/>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ind w:firstLine="540"/>
        <w:jc w:val="both"/>
        <w:rPr>
          <w:b/>
          <w:b/>
          <w:sz w:val="28"/>
          <w:szCs w:val="28"/>
        </w:rPr>
      </w:pPr>
      <w:r>
        <w:rPr>
          <w:b/>
          <w:sz w:val="28"/>
          <w:szCs w:val="28"/>
        </w:rPr>
        <w:t>Статья 26.1. Гарантии осуществления полномочий выборных должностных лиц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1. Гарантии осуществления полномочий выборных должностных лиц муниципального образования устанавливаются настоящим Уставом в соответствии с федеральными законами и законами Республики Адыгея.</w:t>
      </w:r>
    </w:p>
    <w:p>
      <w:pPr>
        <w:pStyle w:val="Normal"/>
        <w:widowControl w:val="false"/>
        <w:ind w:firstLine="540"/>
        <w:jc w:val="both"/>
        <w:rPr>
          <w:sz w:val="28"/>
          <w:szCs w:val="28"/>
        </w:rPr>
      </w:pPr>
      <w:r>
        <w:rPr>
          <w:sz w:val="28"/>
          <w:szCs w:val="28"/>
        </w:rPr>
        <w:t>2. Выборным должностным лицам муниципального образования предоставляется ежегодный основной оплачиваемый отпуск продолжительностью установленной Трудовым кодексом Российской Федерации.</w:t>
      </w:r>
    </w:p>
    <w:p>
      <w:pPr>
        <w:pStyle w:val="Normal"/>
        <w:widowControl w:val="false"/>
        <w:ind w:firstLine="540"/>
        <w:jc w:val="both"/>
        <w:rPr>
          <w:sz w:val="28"/>
          <w:szCs w:val="28"/>
        </w:rPr>
      </w:pPr>
      <w:r>
        <w:rPr>
          <w:sz w:val="28"/>
          <w:szCs w:val="28"/>
        </w:rPr>
        <w:t>Выборным должностным лицам муниципального образования предоставляется ежегодный дополнительный отпуск. Порядок предоставления и продолжительность ежегодного оплачиваемого отпуска и ежегодного дополнительного оплачиваемого отпуска утверждаются решением Совета народных депутатов.</w:t>
      </w:r>
    </w:p>
    <w:p>
      <w:pPr>
        <w:pStyle w:val="Normal"/>
        <w:ind w:firstLine="720"/>
        <w:jc w:val="both"/>
        <w:rPr>
          <w:sz w:val="28"/>
          <w:szCs w:val="28"/>
        </w:rPr>
      </w:pPr>
      <w:r>
        <w:rPr>
          <w:sz w:val="28"/>
          <w:szCs w:val="28"/>
        </w:rPr>
        <w:t xml:space="preserve">2.1. Дополнительные социальные и иные гарантии в связи с прекращением полномочий (в том числе досрочно) выборных должностных лиц муниципального образования «Дондуковское сельское поселение» устанавливаются настоящим Уставом муниципального образования в соответствии с федеральными законами и законами Республики Адыгея. </w:t>
      </w:r>
    </w:p>
    <w:p>
      <w:pPr>
        <w:pStyle w:val="Normal"/>
        <w:ind w:firstLine="720"/>
        <w:jc w:val="both"/>
        <w:rPr/>
      </w:pPr>
      <w:r>
        <w:rPr>
          <w:rFonts w:cs="Times New Roman"/>
          <w:bCs w:val="false"/>
          <w:sz w:val="28"/>
          <w:szCs w:val="28"/>
        </w:rPr>
        <w:t xml:space="preserve">Выборные должностные лица имеют право на выплачиваемую за счет средств местного бюджета муниципального образования «Дондуковское сельское поселение» пенсию за выслугу лет. Пенсия за выслугу лет устанавливается только в отношении выборных должностных лиц, осуществлявших полномочия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w:t>
      </w:r>
      <w:hyperlink w:anchor="sub_360621">
        <w:r>
          <w:rPr>
            <w:rStyle w:val="ListLabel9"/>
            <w:rFonts w:cs="Times New Roman"/>
            <w:bCs/>
          </w:rPr>
          <w:t>пунктами 2.1</w:t>
        </w:r>
      </w:hyperlink>
      <w:r>
        <w:rPr>
          <w:rFonts w:cs="Times New Roman"/>
          <w:bCs w:val="false"/>
          <w:sz w:val="28"/>
          <w:szCs w:val="28"/>
        </w:rPr>
        <w:t xml:space="preserve">, </w:t>
      </w:r>
      <w:hyperlink w:anchor="sub_360603">
        <w:r>
          <w:rPr>
            <w:rStyle w:val="ListLabel9"/>
            <w:rFonts w:cs="Times New Roman"/>
            <w:bCs/>
          </w:rPr>
          <w:t>3</w:t>
        </w:r>
      </w:hyperlink>
      <w:r>
        <w:rPr>
          <w:rFonts w:cs="Times New Roman"/>
          <w:bCs w:val="false"/>
          <w:sz w:val="28"/>
          <w:szCs w:val="28"/>
        </w:rPr>
        <w:t xml:space="preserve">, </w:t>
      </w:r>
      <w:hyperlink w:anchor="sub_360606">
        <w:r>
          <w:rPr>
            <w:rStyle w:val="ListLabel9"/>
            <w:rFonts w:cs="Times New Roman"/>
            <w:bCs/>
          </w:rPr>
          <w:t>6 - 9 части 6</w:t>
        </w:r>
      </w:hyperlink>
      <w:r>
        <w:rPr>
          <w:rFonts w:cs="Times New Roman"/>
          <w:bCs w:val="false"/>
          <w:sz w:val="28"/>
          <w:szCs w:val="28"/>
        </w:rPr>
        <w:t xml:space="preserve"> </w:t>
      </w:r>
      <w:hyperlink w:anchor="sub_36061">
        <w:r>
          <w:rPr>
            <w:rStyle w:val="ListLabel9"/>
            <w:rFonts w:cs="Times New Roman"/>
            <w:bCs/>
          </w:rPr>
          <w:t xml:space="preserve"> статьи 36</w:t>
        </w:r>
      </w:hyperlink>
      <w:r>
        <w:rPr>
          <w:rStyle w:val="ListLabel9"/>
          <w:rFonts w:cs="Times New Roman"/>
          <w:bCs/>
        </w:rPr>
        <w:t>, частью 7.1, пунктами 5-8 части 10, частью 10.1 статьи 40, частями 1 и 2 статьи 73</w:t>
      </w:r>
      <w:r>
        <w:rPr>
          <w:rFonts w:cs="Times New Roman"/>
          <w:bCs w:val="false"/>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20"/>
        <w:jc w:val="both"/>
        <w:rPr>
          <w:sz w:val="28"/>
          <w:szCs w:val="28"/>
        </w:rPr>
      </w:pPr>
      <w:r>
        <w:rPr>
          <w:sz w:val="28"/>
          <w:szCs w:val="28"/>
        </w:rPr>
        <w:t>Условия, порядок назначения и выплаты, а также размер пенсии за выслугу лет устанавливается нормативным правовым актом Совета народных депутатов муниципального образования «Дондуковское сельское поселение».</w:t>
      </w:r>
    </w:p>
    <w:p>
      <w:pPr>
        <w:pStyle w:val="Normal"/>
        <w:widowControl w:val="false"/>
        <w:ind w:firstLine="540"/>
        <w:jc w:val="both"/>
        <w:rPr>
          <w:sz w:val="28"/>
          <w:szCs w:val="28"/>
        </w:rPr>
      </w:pPr>
      <w:r>
        <w:rPr>
          <w:sz w:val="28"/>
          <w:szCs w:val="28"/>
        </w:rPr>
        <w:t>3. Расходы, связанные с установлением гарантий, указанных в настоящей статье, возмещаются за счет средств бюджета муниципального образования.</w:t>
      </w:r>
    </w:p>
    <w:p>
      <w:pPr>
        <w:pStyle w:val="Chapter"/>
        <w:ind w:hanging="0"/>
        <w:rPr>
          <w:rFonts w:ascii="Times New Roman" w:hAnsi="Times New Roman" w:cs="Times New Roman"/>
          <w:color w:val="000000" w:themeColor="text1"/>
        </w:rPr>
      </w:pPr>
      <w:r>
        <w:rPr>
          <w:rFonts w:cs="Times New Roman" w:ascii="Times New Roman" w:hAnsi="Times New Roman"/>
          <w:color w:val="000000" w:themeColor="text1"/>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27. Администрация </w:t>
      </w:r>
      <w:r>
        <w:rPr>
          <w:rFonts w:cs="Times New Roman" w:ascii="Times New Roman" w:hAnsi="Times New Roman"/>
          <w:b/>
          <w:color w:val="000000" w:themeColor="text1"/>
          <w:sz w:val="28"/>
          <w:szCs w:val="28"/>
        </w:rPr>
        <w:t>муниципального образования</w:t>
      </w:r>
    </w:p>
    <w:p>
      <w:pPr>
        <w:pStyle w:val="Style32"/>
        <w:ind w:firstLine="567"/>
        <w:jc w:val="both"/>
        <w:rPr/>
      </w:pPr>
      <w:r>
        <w:rPr>
          <w:rFonts w:cs="Times New Roman" w:ascii="Times New Roman" w:hAnsi="Times New Roman"/>
          <w:bCs w:val="false"/>
          <w:sz w:val="28"/>
          <w:szCs w:val="28"/>
          <w:highlight w:val="white"/>
          <w:lang w:eastAsia="ru-RU"/>
        </w:rPr>
        <w:t xml:space="preserve">1. </w:t>
      </w:r>
      <w:r>
        <w:rPr>
          <w:rFonts w:eastAsia="Calibri" w:cs="Times New Roman" w:ascii="Times New Roman" w:hAnsi="Times New Roman"/>
          <w:bCs w:val="false"/>
          <w:sz w:val="28"/>
          <w:szCs w:val="28"/>
          <w:lang w:eastAsia="zh-CN"/>
        </w:rPr>
        <w:t>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Администрацией муниципального образования руководит глава муниципального образования на принципах единоначалия.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Финансовое обеспечение деятельности администрации муниципального образования осуществляется за счет средств местного бюджета.</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6. Администрация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2) обеспечивает исполнение решений органов местного самоуправления муниципального образования по реализации вопросов местного значения;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3) вправе решать вопросы, предусмотренные настоящим Уставом, которые не отнесены к вопросам местного значения муниципального образования;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sz w:val="28"/>
          <w:szCs w:val="28"/>
          <w:lang w:eastAsia="zh-C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Normal"/>
        <w:ind w:firstLine="567"/>
        <w:jc w:val="both"/>
        <w:rPr>
          <w:rFonts w:ascii="Times New Roman" w:hAnsi="Times New Roman" w:eastAsia="Calibri" w:cs="Times New Roman"/>
          <w:bCs w:val="false"/>
          <w:sz w:val="28"/>
          <w:szCs w:val="28"/>
          <w:lang w:eastAsia="zh-CN"/>
        </w:rPr>
      </w:pPr>
      <w:r>
        <w:rPr>
          <w:rFonts w:eastAsia="Calibri" w:cs="Times New Roman"/>
          <w:bCs w:val="false"/>
          <w:color w:val="000000" w:themeColor="text1"/>
          <w:sz w:val="28"/>
          <w:szCs w:val="28"/>
          <w:lang w:eastAsia="zh-CN"/>
        </w:rPr>
        <w:t>5) обладает иными полномочиями, предусмотренными федеральными законами, законами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28. Структура Администрации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структуру Администрации муниципального образования входят: 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Руководители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организуют работу структурного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решают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Заместитель главы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координирует деятельность курируемых структурных подразделений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вносит Главе муниципального образования проекты правовых актов и иные предложения в пределах своей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решает иные вопросы в соответствии с федеральным и республиканским законодательством,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pPr>
      <w:r>
        <w:rPr>
          <w:rFonts w:cs="Times New Roman" w:ascii="Times New Roman" w:hAnsi="Times New Roman"/>
          <w:b/>
          <w:bCs/>
          <w:color w:val="000000" w:themeColor="text1"/>
          <w:sz w:val="28"/>
          <w:szCs w:val="28"/>
        </w:rPr>
        <w:t xml:space="preserve">Статья 29. утратила силу (Решение № 123 от 28.03.2019г.)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ind w:firstLine="567"/>
        <w:jc w:val="both"/>
        <w:rPr>
          <w:b/>
          <w:b/>
          <w:color w:val="000000" w:themeColor="text1"/>
          <w:sz w:val="28"/>
          <w:szCs w:val="28"/>
        </w:rPr>
      </w:pPr>
      <w:r>
        <w:rPr>
          <w:color w:val="000000" w:themeColor="text1"/>
          <w:sz w:val="28"/>
          <w:szCs w:val="28"/>
        </w:rPr>
        <w:t xml:space="preserve">  </w:t>
      </w:r>
      <w:r>
        <w:rPr>
          <w:b/>
          <w:bCs/>
          <w:color w:val="000000" w:themeColor="text1"/>
          <w:sz w:val="28"/>
          <w:szCs w:val="28"/>
        </w:rPr>
        <w:t>Статья 30. Контрольно — счетный орган муниципального образования.</w:t>
      </w:r>
      <w:r>
        <w:rPr>
          <w:b/>
          <w:color w:val="000000" w:themeColor="text1"/>
          <w:sz w:val="28"/>
          <w:szCs w:val="28"/>
        </w:rPr>
        <w:t xml:space="preserve"> </w:t>
      </w:r>
    </w:p>
    <w:p>
      <w:pPr>
        <w:pStyle w:val="Normal"/>
        <w:ind w:firstLine="567"/>
        <w:jc w:val="both"/>
        <w:rPr>
          <w:b/>
          <w:b/>
          <w:color w:val="000000" w:themeColor="text1"/>
          <w:sz w:val="28"/>
          <w:szCs w:val="28"/>
        </w:rPr>
      </w:pPr>
      <w:r>
        <w:rPr>
          <w:b/>
          <w:color w:val="000000" w:themeColor="text1"/>
          <w:sz w:val="28"/>
          <w:szCs w:val="28"/>
        </w:rPr>
      </w:r>
    </w:p>
    <w:p>
      <w:pPr>
        <w:pStyle w:val="Normal"/>
        <w:ind w:firstLine="567"/>
        <w:jc w:val="both"/>
        <w:rPr>
          <w:color w:val="000000" w:themeColor="text1"/>
          <w:sz w:val="28"/>
          <w:szCs w:val="28"/>
        </w:rPr>
      </w:pPr>
      <w:r>
        <w:rPr>
          <w:color w:val="000000" w:themeColor="text1"/>
          <w:sz w:val="28"/>
          <w:szCs w:val="28"/>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tab/>
        <w:t>Контрольно-счетный орган  муниципального образования формируется на срок 5 лет.</w:t>
      </w:r>
    </w:p>
    <w:p>
      <w:pPr>
        <w:pStyle w:val="Normal"/>
        <w:ind w:firstLine="465"/>
        <w:jc w:val="both"/>
        <w:rPr>
          <w:bCs/>
          <w:color w:val="000000" w:themeColor="text1"/>
          <w:sz w:val="28"/>
          <w:szCs w:val="28"/>
        </w:rPr>
      </w:pPr>
      <w:r>
        <w:rPr>
          <w:bCs/>
          <w:color w:val="000000" w:themeColor="text1"/>
          <w:sz w:val="28"/>
          <w:szCs w:val="28"/>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2.  Контрольно-счетный орган  муниципального образования  может обладать правами юридического лица.</w:t>
      </w:r>
    </w:p>
    <w:p>
      <w:pPr>
        <w:pStyle w:val="Normal"/>
        <w:ind w:firstLine="465"/>
        <w:jc w:val="both"/>
        <w:rPr>
          <w:color w:val="000000" w:themeColor="text1"/>
          <w:sz w:val="28"/>
          <w:szCs w:val="28"/>
        </w:rPr>
      </w:pPr>
      <w:r>
        <w:rPr>
          <w:color w:val="000000" w:themeColor="text1"/>
          <w:sz w:val="28"/>
          <w:szCs w:val="28"/>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pPr>
        <w:pStyle w:val="Normal"/>
        <w:ind w:firstLine="465"/>
        <w:jc w:val="both"/>
        <w:rPr>
          <w:color w:val="000000" w:themeColor="text1"/>
          <w:sz w:val="28"/>
          <w:szCs w:val="28"/>
        </w:rPr>
      </w:pPr>
      <w:r>
        <w:rPr>
          <w:color w:val="000000" w:themeColor="text1"/>
          <w:sz w:val="28"/>
          <w:szCs w:val="28"/>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pPr>
        <w:pStyle w:val="Normal"/>
        <w:ind w:firstLine="465"/>
        <w:jc w:val="both"/>
        <w:rPr>
          <w:color w:val="000000" w:themeColor="text1"/>
          <w:sz w:val="28"/>
          <w:szCs w:val="28"/>
        </w:rPr>
      </w:pPr>
      <w:r>
        <w:rPr>
          <w:color w:val="000000" w:themeColor="text1"/>
          <w:sz w:val="28"/>
          <w:szCs w:val="28"/>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pPr>
        <w:pStyle w:val="Normal"/>
        <w:ind w:firstLine="465"/>
        <w:jc w:val="both"/>
        <w:rPr>
          <w:color w:val="000000" w:themeColor="text1"/>
          <w:sz w:val="28"/>
          <w:szCs w:val="28"/>
        </w:rPr>
      </w:pPr>
      <w:r>
        <w:rPr>
          <w:color w:val="000000" w:themeColor="text1"/>
          <w:sz w:val="28"/>
          <w:szCs w:val="28"/>
        </w:rPr>
        <w:t>6. Полномочия контрольно - счетного органа муниципального образования:</w:t>
      </w:r>
    </w:p>
    <w:p>
      <w:pPr>
        <w:pStyle w:val="Normal"/>
        <w:ind w:firstLine="465"/>
        <w:jc w:val="both"/>
        <w:rPr>
          <w:color w:val="000000" w:themeColor="text1"/>
          <w:sz w:val="28"/>
          <w:szCs w:val="28"/>
        </w:rPr>
      </w:pPr>
      <w:r>
        <w:rPr>
          <w:color w:val="000000" w:themeColor="text1"/>
          <w:sz w:val="28"/>
          <w:szCs w:val="28"/>
        </w:rPr>
        <w:t>1) контроль за исполнением местного бюджета;</w:t>
      </w:r>
    </w:p>
    <w:p>
      <w:pPr>
        <w:pStyle w:val="Normal"/>
        <w:ind w:firstLine="465"/>
        <w:jc w:val="both"/>
        <w:rPr>
          <w:color w:val="000000" w:themeColor="text1"/>
          <w:sz w:val="28"/>
          <w:szCs w:val="28"/>
        </w:rPr>
      </w:pPr>
      <w:r>
        <w:rPr>
          <w:color w:val="000000" w:themeColor="text1"/>
          <w:sz w:val="28"/>
          <w:szCs w:val="28"/>
        </w:rPr>
        <w:t>2) экспертиза проектов местного бюджета;</w:t>
      </w:r>
    </w:p>
    <w:p>
      <w:pPr>
        <w:pStyle w:val="Normal"/>
        <w:ind w:firstLine="465"/>
        <w:jc w:val="both"/>
        <w:rPr>
          <w:color w:val="000000" w:themeColor="text1"/>
          <w:sz w:val="28"/>
          <w:szCs w:val="28"/>
        </w:rPr>
      </w:pPr>
      <w:r>
        <w:rPr>
          <w:color w:val="000000" w:themeColor="text1"/>
          <w:sz w:val="28"/>
          <w:szCs w:val="28"/>
        </w:rPr>
        <w:t>3) внешняя проверка годового отчета об исполнении местного бюджета;</w:t>
      </w:r>
    </w:p>
    <w:p>
      <w:pPr>
        <w:pStyle w:val="Normal"/>
        <w:ind w:firstLine="465"/>
        <w:jc w:val="both"/>
        <w:rPr>
          <w:color w:val="000000" w:themeColor="text1"/>
          <w:sz w:val="28"/>
          <w:szCs w:val="28"/>
        </w:rPr>
      </w:pPr>
      <w:r>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Normal"/>
        <w:ind w:firstLine="465"/>
        <w:jc w:val="both"/>
        <w:rPr>
          <w:color w:val="000000" w:themeColor="text1"/>
          <w:sz w:val="28"/>
          <w:szCs w:val="28"/>
        </w:rPr>
      </w:pPr>
      <w:r>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Normal"/>
        <w:ind w:firstLine="465"/>
        <w:jc w:val="both"/>
        <w:rPr>
          <w:color w:val="000000" w:themeColor="text1"/>
          <w:sz w:val="28"/>
          <w:szCs w:val="28"/>
        </w:rPr>
      </w:pPr>
      <w:r>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Normal"/>
        <w:ind w:firstLine="465"/>
        <w:jc w:val="both"/>
        <w:rPr>
          <w:color w:val="000000" w:themeColor="text1"/>
          <w:sz w:val="28"/>
          <w:szCs w:val="28"/>
        </w:rPr>
      </w:pPr>
      <w:r>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Normal"/>
        <w:ind w:firstLine="465"/>
        <w:jc w:val="both"/>
        <w:rPr>
          <w:color w:val="000000" w:themeColor="text1"/>
          <w:sz w:val="28"/>
          <w:szCs w:val="28"/>
        </w:rPr>
      </w:pPr>
      <w:r>
        <w:rPr>
          <w:color w:val="000000" w:themeColor="text1"/>
          <w:sz w:val="28"/>
          <w:szCs w:val="28"/>
        </w:rPr>
        <w:t>8) анализ бюджетного процесса в муниципальном образовании и подготовка предложений, направленных на его совершенствование;</w:t>
      </w:r>
    </w:p>
    <w:p>
      <w:pPr>
        <w:pStyle w:val="Normal"/>
        <w:ind w:firstLine="465"/>
        <w:jc w:val="both"/>
        <w:rPr>
          <w:color w:val="000000" w:themeColor="text1"/>
          <w:sz w:val="28"/>
          <w:szCs w:val="28"/>
        </w:rPr>
      </w:pPr>
      <w:r>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pPr>
        <w:pStyle w:val="Normal"/>
        <w:ind w:firstLine="465"/>
        <w:jc w:val="both"/>
        <w:rPr>
          <w:color w:val="000000" w:themeColor="text1"/>
          <w:sz w:val="28"/>
          <w:szCs w:val="28"/>
        </w:rPr>
      </w:pPr>
      <w:r>
        <w:rPr>
          <w:color w:val="000000" w:themeColor="text1"/>
          <w:sz w:val="28"/>
          <w:szCs w:val="28"/>
        </w:rPr>
        <w:t>10) участие в пределах полномочий в мероприятиях, направленных на противодействие коррупции;</w:t>
      </w:r>
    </w:p>
    <w:p>
      <w:pPr>
        <w:pStyle w:val="Normal"/>
        <w:ind w:firstLine="465"/>
        <w:jc w:val="both"/>
        <w:rPr>
          <w:color w:val="000000" w:themeColor="text1"/>
          <w:sz w:val="28"/>
          <w:szCs w:val="28"/>
        </w:rPr>
      </w:pPr>
      <w:r>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pPr>
        <w:pStyle w:val="Normal"/>
        <w:ind w:firstLine="450"/>
        <w:jc w:val="both"/>
        <w:rPr>
          <w:color w:val="000000" w:themeColor="text1"/>
          <w:sz w:val="28"/>
          <w:szCs w:val="28"/>
        </w:rPr>
      </w:pPr>
      <w:r>
        <w:rPr>
          <w:color w:val="000000" w:themeColor="text1"/>
          <w:sz w:val="28"/>
          <w:szCs w:val="28"/>
        </w:rPr>
        <w:t xml:space="preserve">7. Результаты проверок, осуществляемых контрольно — счетным органом муниципального образования подлежат опубликованию. </w:t>
      </w:r>
    </w:p>
    <w:p>
      <w:pPr>
        <w:pStyle w:val="Normal"/>
        <w:ind w:firstLine="450"/>
        <w:jc w:val="both"/>
        <w:rPr>
          <w:color w:val="000000" w:themeColor="text1"/>
          <w:sz w:val="28"/>
          <w:szCs w:val="28"/>
        </w:rPr>
      </w:pPr>
      <w:r>
        <w:rPr>
          <w:color w:val="000000" w:themeColor="text1"/>
          <w:sz w:val="28"/>
          <w:szCs w:val="28"/>
        </w:rPr>
        <w:t>8. Совет народных депутатов  муниципального образования вправе заключать соглашения с представительным органом муниципального образования «Гиагинский район» о передаче контрольно-счетному органу муниципального образования «Гиагинский район» полномочий контрольно-счетного органа  муниципального образования по осуществлению внешнего муниципального финансового контроля.</w:t>
      </w:r>
    </w:p>
    <w:p>
      <w:pPr>
        <w:pStyle w:val="Normal"/>
        <w:ind w:firstLine="450"/>
        <w:jc w:val="both"/>
        <w:rPr>
          <w:color w:val="000000" w:themeColor="text1"/>
          <w:sz w:val="28"/>
          <w:szCs w:val="28"/>
        </w:rPr>
      </w:pPr>
      <w:r>
        <w:rPr>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31. Избирательная комиссия </w:t>
      </w:r>
      <w:r>
        <w:rPr>
          <w:rFonts w:cs="Times New Roman" w:ascii="Times New Roman" w:hAnsi="Times New Roman"/>
          <w:b/>
          <w:color w:val="000000" w:themeColor="text1"/>
          <w:sz w:val="28"/>
          <w:szCs w:val="28"/>
        </w:rPr>
        <w:t>муниципального образования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Избирательная комиссия муниципального образования формируется в составе 8 членов с правом решающего голоса сроком на 5 лет.</w:t>
      </w:r>
    </w:p>
    <w:p>
      <w:pPr>
        <w:pStyle w:val="Normal"/>
        <w:ind w:firstLine="567"/>
        <w:jc w:val="both"/>
        <w:rPr/>
      </w:pPr>
      <w:r>
        <w:rPr>
          <w:color w:val="000000" w:themeColor="text1"/>
          <w:sz w:val="28"/>
          <w:szCs w:val="28"/>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Избирательная комиссия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оказывает правовую, методическую, организационно-техническую помощь нижестоящим избирательным комиссиям;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Комиссия правомочна приступить к работе, если ее состав сформирован не менее чем на две трети от установленного состава.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Председатель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организует работу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созывает и ведет заседания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подписывает постановления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дает поручения заместителю председателя, секретарю и членам Избирательной комиссии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организует в Избирательной комиссии поселения прием граждан, рассмотрение их обращений;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осуществляет иные полномочия, предусмотренные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pPr>
        <w:pStyle w:val="Normal"/>
        <w:ind w:firstLine="540"/>
        <w:jc w:val="both"/>
        <w:rPr>
          <w:bCs/>
          <w:color w:val="000000" w:themeColor="text1"/>
          <w:sz w:val="28"/>
          <w:szCs w:val="28"/>
        </w:rPr>
      </w:pPr>
      <w:r>
        <w:rPr>
          <w:color w:val="000000" w:themeColor="text1"/>
          <w:sz w:val="28"/>
          <w:szCs w:val="28"/>
        </w:rPr>
        <w:t xml:space="preserve">12. </w:t>
      </w:r>
      <w:r>
        <w:rPr>
          <w:bCs/>
          <w:color w:val="000000" w:themeColor="text1"/>
          <w:sz w:val="28"/>
          <w:szCs w:val="28"/>
        </w:rPr>
        <w:t xml:space="preserve">Полномочия избирательной комиссии муниципального образования по решению </w:t>
      </w:r>
      <w:r>
        <w:rPr>
          <w:color w:val="000000" w:themeColor="text1"/>
          <w:sz w:val="28"/>
          <w:szCs w:val="28"/>
        </w:rPr>
        <w:t>Центральной избирательной комиссии Республики Адыгея</w:t>
      </w:r>
      <w:r>
        <w:rPr>
          <w:bCs/>
          <w:color w:val="000000" w:themeColor="text1"/>
          <w:sz w:val="28"/>
          <w:szCs w:val="28"/>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pPr>
        <w:pStyle w:val="Normal"/>
        <w:ind w:firstLine="540"/>
        <w:jc w:val="both"/>
        <w:rPr>
          <w:color w:val="000000" w:themeColor="text1"/>
          <w:sz w:val="28"/>
          <w:szCs w:val="28"/>
        </w:rPr>
      </w:pPr>
      <w:r>
        <w:rPr>
          <w:color w:val="000000" w:themeColor="text1"/>
          <w:sz w:val="28"/>
          <w:szCs w:val="28"/>
        </w:rPr>
      </w:r>
    </w:p>
    <w:p>
      <w:pPr>
        <w:pStyle w:val="Chapter"/>
        <w:rPr>
          <w:rFonts w:ascii="Times New Roman" w:hAnsi="Times New Roman" w:cs="Times New Roman"/>
          <w:b/>
          <w:b/>
          <w:bCs/>
          <w:i/>
          <w:i/>
          <w:color w:val="000000" w:themeColor="text1"/>
        </w:rPr>
      </w:pPr>
      <w:r>
        <w:rPr>
          <w:rFonts w:cs="Times New Roman" w:ascii="Times New Roman" w:hAnsi="Times New Roman"/>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4. Муниципальные правовые акты</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32. Муниципальные правовые акты.</w:t>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w:t>
      </w:r>
      <w:r>
        <w:rPr>
          <w:rFonts w:cs="Times New Roman" w:ascii="Times New Roman" w:hAnsi="Times New Roman"/>
          <w:b/>
          <w:bCs/>
          <w:color w:val="000000" w:themeColor="text1"/>
          <w:sz w:val="28"/>
          <w:szCs w:val="28"/>
        </w:rPr>
        <w:t>Система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Муниципальный правовой акт муниципального образования «Дондуковское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pPr>
        <w:pStyle w:val="Normal"/>
        <w:ind w:firstLine="567"/>
        <w:jc w:val="both"/>
        <w:rPr>
          <w:color w:val="000000" w:themeColor="text1"/>
          <w:sz w:val="28"/>
          <w:szCs w:val="28"/>
        </w:rPr>
      </w:pPr>
      <w:r>
        <w:rPr>
          <w:color w:val="000000" w:themeColor="text1"/>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r>
        <w:rPr>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систему муниципальных правовых актов муниципального образования входят: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правовые акты, принятые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и иные правовые акты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правовые акты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540"/>
        <w:jc w:val="both"/>
        <w:rPr/>
      </w:pPr>
      <w:r>
        <w:rPr>
          <w:color w:val="000000" w:themeColor="text1"/>
          <w:sz w:val="28"/>
          <w:szCs w:val="28"/>
        </w:rPr>
        <w:t xml:space="preserve">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
    <w:p>
      <w:pPr>
        <w:pStyle w:val="Text"/>
        <w:rPr/>
      </w:pPr>
      <w:r>
        <w:rPr>
          <w:rFonts w:cs="Times New Roman" w:ascii="Times New Roman" w:hAnsi="Times New Roman"/>
          <w:color w:val="000000" w:themeColor="text1"/>
          <w:sz w:val="28"/>
          <w:szCs w:val="28"/>
        </w:rPr>
        <w:t>8.</w:t>
      </w:r>
      <w:r>
        <w:rPr>
          <w:rFonts w:cs="Times New Roman" w:ascii="Times New Roman" w:hAnsi="Times New Roman"/>
          <w:bCs w:val="false"/>
          <w:color w:val="000000"/>
          <w:sz w:val="28"/>
          <w:szCs w:val="28"/>
          <w:lang w:eastAsia="zh-CN"/>
        </w:rPr>
        <w:t xml:space="preserve">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Text"/>
        <w:rPr/>
      </w:pPr>
      <w:r>
        <w:rPr>
          <w:rFonts w:cs="Times New Roman" w:ascii="Times New Roman" w:hAnsi="Times New Roman"/>
          <w:bCs w:val="false"/>
          <w:color w:val="000000" w:themeColor="text1"/>
          <w:sz w:val="28"/>
          <w:szCs w:val="28"/>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33. Устав муниципального образования, порядок внесения изменений и дополнений в него.</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pPr>
        <w:pStyle w:val="Text"/>
        <w:rPr>
          <w:rFonts w:ascii="Times New Roman" w:hAnsi="Times New Roman" w:cs="Times New Roman"/>
          <w:sz w:val="28"/>
          <w:szCs w:val="28"/>
        </w:rPr>
      </w:pPr>
      <w:r>
        <w:rPr>
          <w:rFonts w:cs="Times New Roman" w:ascii="Times New Roman" w:hAnsi="Times New Roman"/>
          <w:sz w:val="28"/>
          <w:szCs w:val="28"/>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pPr>
        <w:pStyle w:val="Normal"/>
        <w:suppressAutoHyphens w:val="true"/>
        <w:ind w:firstLine="708"/>
        <w:jc w:val="both"/>
        <w:rPr/>
      </w:pPr>
      <w:r>
        <w:rPr>
          <w:bCs/>
          <w:sz w:val="28"/>
          <w:szCs w:val="28"/>
          <w:lang w:eastAsia="ar-SA"/>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
        <w:r>
          <w:rPr>
            <w:rStyle w:val="ListLabel10"/>
            <w:bCs/>
            <w:color w:val="0000FF"/>
            <w:sz w:val="28"/>
            <w:szCs w:val="28"/>
            <w:u w:val="single"/>
            <w:lang w:eastAsia="ar-SA"/>
          </w:rPr>
          <w:t>Конституции</w:t>
        </w:r>
      </w:hyperlink>
      <w:r>
        <w:rPr>
          <w:bCs/>
          <w:sz w:val="28"/>
          <w:szCs w:val="28"/>
          <w:lang w:eastAsia="ar-SA"/>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Text"/>
        <w:rPr/>
      </w:pPr>
      <w:r>
        <w:rPr>
          <w:rFonts w:cs="Times New Roman" w:ascii="Times New Roman" w:hAnsi="Times New Roman"/>
          <w:color w:val="000000" w:themeColor="text1"/>
          <w:sz w:val="28"/>
          <w:szCs w:val="28"/>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720"/>
        <w:jc w:val="both"/>
        <w:rPr>
          <w:sz w:val="28"/>
          <w:szCs w:val="28"/>
        </w:rPr>
      </w:pPr>
      <w:r>
        <w:rPr>
          <w:color w:val="000000" w:themeColor="text1"/>
          <w:sz w:val="28"/>
          <w:szCs w:val="28"/>
        </w:rPr>
        <w:t xml:space="preserve">6. </w:t>
      </w:r>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ind w:firstLine="720"/>
        <w:jc w:val="both"/>
        <w:rPr>
          <w:color w:val="000000" w:themeColor="text1"/>
          <w:sz w:val="28"/>
          <w:szCs w:val="28"/>
        </w:rPr>
      </w:pPr>
      <w:r>
        <w:rPr>
          <w:sz w:val="28"/>
          <w:szCs w:val="28"/>
        </w:rPr>
        <w:t>6.1. Изменения и дополнения в устав муниципального образования «Дондуковское сельское поселение» вносятся муниципальным правовым актом, который оформляется решением Совета народных депутатов муниципального образования «Дондуковское сельское поселение», подписанным главой муниципального образования «Дондуковское сельское поселение», исполняющим полномочия председателя Совета народных депутатов МО «Дондуковское сельское поселение».</w:t>
      </w:r>
    </w:p>
    <w:p>
      <w:pPr>
        <w:pStyle w:val="Normal"/>
        <w:suppressAutoHyphens w:val="true"/>
        <w:ind w:firstLine="708"/>
        <w:jc w:val="both"/>
        <w:rPr>
          <w:bCs/>
          <w:sz w:val="28"/>
          <w:szCs w:val="28"/>
          <w:lang w:eastAsia="ar-SA"/>
        </w:rPr>
      </w:pPr>
      <w:r>
        <w:rPr>
          <w:bCs/>
          <w:sz w:val="28"/>
          <w:szCs w:val="28"/>
          <w:lang w:eastAsia="ar-SA"/>
        </w:rPr>
        <w:t>7. Приведение Устава муниципального образования «Дондуковское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образования «Дондуковское сельское поселение»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«Дондуковское сельское поселение», учета предложений граждан по нему, периодичности заседаний Совета народных депутатов муниципального образования «Дондуковское сельское поселение»,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suppressAutoHyphens w:val="true"/>
        <w:jc w:val="both"/>
        <w:rPr>
          <w:sz w:val="28"/>
          <w:szCs w:val="28"/>
        </w:rPr>
      </w:pPr>
      <w:r>
        <w:rPr>
          <w:bCs/>
          <w:sz w:val="28"/>
          <w:szCs w:val="28"/>
          <w:lang w:eastAsia="ar-SA"/>
        </w:rPr>
        <w:t xml:space="preserve">        </w:t>
      </w:r>
      <w:r>
        <w:rPr>
          <w:bCs/>
          <w:sz w:val="28"/>
          <w:szCs w:val="28"/>
          <w:lang w:eastAsia="ar-SA"/>
        </w:rPr>
        <w:t xml:space="preserve">8. </w:t>
      </w:r>
      <w:r>
        <w:rPr>
          <w:sz w:val="28"/>
          <w:szCs w:val="28"/>
        </w:rPr>
        <w:t>Изложение устава муниципального образования «Дондуковское сельское поселение» в новой редакции муниципальным правовым актом о внесении изменений и дополнений в устав муниципального образования «Дондуковское сельское поселение» не допускается. В этом случае принимается новый устав муниципального образования «Дондуковское сельское поселение», а ранее действующий устав муниципального образования «Дондуковское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«Дондуковское сельское поселение».</w:t>
      </w:r>
    </w:p>
    <w:p>
      <w:pPr>
        <w:pStyle w:val="Article"/>
        <w:ind w:hanging="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34. Решения, принятые путем прямого волеизъявления граждан</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35. Решение Совета народных депутатов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pPr>
        <w:pStyle w:val="Text"/>
        <w:rPr/>
      </w:pPr>
      <w:r>
        <w:rPr>
          <w:rFonts w:cs="Times New Roman" w:ascii="Times New Roman" w:hAnsi="Times New Roman"/>
          <w:color w:val="000000" w:themeColor="text1"/>
          <w:sz w:val="28"/>
          <w:szCs w:val="28"/>
        </w:rPr>
        <w:t xml:space="preserve">2. </w:t>
      </w:r>
      <w:r>
        <w:rPr>
          <w:rFonts w:cs="Times New Roman" w:ascii="Times New Roman" w:hAnsi="Times New Roman"/>
          <w:bCs w:val="false"/>
          <w:color w:val="000000"/>
          <w:sz w:val="28"/>
          <w:szCs w:val="28"/>
          <w:lang w:eastAsia="zh-C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pPr>
        <w:pStyle w:val="Text"/>
        <w:rPr/>
      </w:pPr>
      <w:r>
        <w:rPr>
          <w:rFonts w:cs="Times New Roman" w:ascii="Times New Roman" w:hAnsi="Times New Roman"/>
          <w:color w:val="000000" w:themeColor="text1"/>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36. Подготовка муниципальных правовых актов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Гиагинского района.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567"/>
        <w:jc w:val="both"/>
        <w:rPr>
          <w:color w:val="000000" w:themeColor="text1"/>
          <w:sz w:val="28"/>
          <w:szCs w:val="28"/>
        </w:rPr>
      </w:pPr>
      <w:r>
        <w:rPr>
          <w:color w:val="000000" w:themeColor="text1"/>
          <w:sz w:val="28"/>
          <w:szCs w:val="28"/>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i/>
          <w:color w:val="000000" w:themeColor="text1"/>
          <w:sz w:val="28"/>
          <w:szCs w:val="28"/>
        </w:rPr>
        <w:t>(данное положение  подлежит  применению с 01.01.2017).</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37. Вступление в силу муниципальных правовых актов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true"/>
        <w:jc w:val="both"/>
        <w:rPr/>
      </w:pPr>
      <w:r>
        <w:rPr>
          <w:color w:val="000000" w:themeColor="text1"/>
          <w:sz w:val="28"/>
          <w:szCs w:val="28"/>
        </w:rPr>
        <w:t xml:space="preserve">          </w:t>
      </w:r>
      <w:r>
        <w:rPr>
          <w:sz w:val="28"/>
          <w:szCs w:val="28"/>
        </w:rPr>
        <w:t xml:space="preserve"> </w:t>
      </w:r>
      <w:r>
        <w:rPr>
          <w:rFonts w:cs="Times New Roman"/>
          <w:bCs w:val="false"/>
          <w:color w:val="000000"/>
          <w:sz w:val="28"/>
          <w:szCs w:val="28"/>
          <w:lang w:eastAsia="ru-RU"/>
        </w:rPr>
        <w:t>1.</w:t>
      </w:r>
      <w:r>
        <w:rPr>
          <w:rFonts w:cs="Times New Roman"/>
          <w:bCs w:val="false"/>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«Дондуковское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tabs>
          <w:tab w:val="clear" w:pos="708"/>
          <w:tab w:val="left" w:pos="709" w:leader="none"/>
        </w:tabs>
        <w:spacing w:lineRule="atLeast" w:line="200"/>
        <w:jc w:val="both"/>
        <w:rPr>
          <w:rFonts w:ascii="Times New Roman" w:hAnsi="Times New Roman" w:cs="Times New Roman"/>
          <w:bCs w:val="false"/>
          <w:sz w:val="28"/>
          <w:szCs w:val="28"/>
          <w:lang w:eastAsia="ru-RU"/>
        </w:rPr>
      </w:pPr>
      <w:r>
        <w:rPr>
          <w:rFonts w:cs="Times New Roman"/>
          <w:bCs w:val="false"/>
          <w:sz w:val="28"/>
          <w:szCs w:val="28"/>
          <w:lang w:eastAsia="ru-RU"/>
        </w:rPr>
        <w:t xml:space="preserve">          </w:t>
      </w:r>
      <w:r>
        <w:rPr>
          <w:rFonts w:cs="Times New Roman"/>
          <w:bCs w:val="false"/>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pPr>
        <w:pStyle w:val="Normal"/>
        <w:suppressAutoHyphens w:val="true"/>
        <w:jc w:val="both"/>
        <w:rPr/>
      </w:pPr>
      <w:r>
        <w:rPr>
          <w:rFonts w:cs="Times New Roman"/>
          <w:bCs w:val="false"/>
          <w:sz w:val="28"/>
          <w:szCs w:val="28"/>
          <w:lang w:eastAsia="ru-RU"/>
        </w:rPr>
        <w:tab/>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 «Дондуковское сельское поселение</w:t>
      </w:r>
      <w:r>
        <w:rPr>
          <w:rFonts w:cs="Times New Roman" w:ascii="Times New Roman" w:hAnsi="Times New Roman"/>
          <w:color w:val="000000" w:themeColor="text1"/>
          <w:sz w:val="28"/>
          <w:szCs w:val="28"/>
        </w:rPr>
        <w:t>.</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 до сведения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на портале </w:t>
      </w:r>
      <w:r>
        <w:rPr>
          <w:rFonts w:cs="Times New Roman" w:ascii="Times New Roman" w:hAnsi="Times New Roman"/>
          <w:bCs w:val="false"/>
          <w:color w:val="000000"/>
          <w:sz w:val="28"/>
          <w:szCs w:val="28"/>
        </w:rPr>
        <w:t>Минюста России «Нормативные правовые акты в Российской Федерации»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pravo</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minjust</w:t>
      </w:r>
      <w:r>
        <w:rPr>
          <w:rFonts w:cs="Times New Roman" w:ascii="Times New Roman" w:hAnsi="Times New Roman"/>
          <w:bCs w:val="false"/>
          <w:color w:val="000000"/>
          <w:sz w:val="28"/>
          <w:szCs w:val="28"/>
        </w:rPr>
        <w:t>.</w:t>
      </w:r>
      <w:r>
        <w:rPr>
          <w:rFonts w:cs="Times New Roman" w:ascii="Times New Roman" w:hAnsi="Times New Roman"/>
          <w:bCs w:val="false"/>
          <w:color w:val="000000"/>
          <w:sz w:val="28"/>
          <w:szCs w:val="28"/>
          <w:lang w:val="en-US"/>
        </w:rPr>
        <w:t>ru</w:t>
      </w:r>
      <w:r>
        <w:rPr>
          <w:rFonts w:cs="Times New Roman" w:ascii="Times New Roman" w:hAnsi="Times New Roman"/>
          <w:bCs w:val="false"/>
          <w:color w:val="000000"/>
          <w:sz w:val="28"/>
          <w:szCs w:val="28"/>
        </w:rPr>
        <w:t xml:space="preserve">, </w:t>
      </w:r>
      <w:r>
        <w:rPr>
          <w:rFonts w:cs="Times New Roman" w:ascii="Times New Roman" w:hAnsi="Times New Roman"/>
          <w:bCs w:val="false"/>
          <w:color w:val="000000"/>
          <w:sz w:val="28"/>
          <w:szCs w:val="28"/>
          <w:lang w:val="en-US"/>
        </w:rPr>
        <w:t>http</w:t>
      </w:r>
      <w:r>
        <w:rPr>
          <w:rFonts w:cs="Times New Roman" w:ascii="Times New Roman" w:hAnsi="Times New Roman"/>
          <w:bCs w:val="false"/>
          <w:color w:val="000000"/>
          <w:sz w:val="28"/>
          <w:szCs w:val="28"/>
        </w:rPr>
        <w:t>://право-минюст.рф»</w:t>
      </w:r>
      <w:r>
        <w:rPr>
          <w:rFonts w:cs="Times New Roman" w:ascii="Times New Roman" w:hAnsi="Times New Roman"/>
          <w:color w:val="000000" w:themeColor="text1"/>
          <w:sz w:val="28"/>
          <w:szCs w:val="28"/>
        </w:rPr>
        <w:t>, а также распространения копий данного акта среди жителей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нормативных правовых актов Совета народных депутатов поселения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нормативных правовых актов Главы муниципального - в течение 30 дней со дня подписания Главой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постановлений Избирательной комиссии поселения - в сроки, установленные федеральными и республиканскими законами о выборах и референдумах;</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38. Отмена муниципальных правовых актов и приостановление их действия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pPr>
        <w:pStyle w:val="Normal"/>
        <w:ind w:firstLine="540"/>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5. Муниципальная служба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 xml:space="preserve">Статья 39. Муниципальная служба в муниципальном образовании </w:t>
      </w:r>
    </w:p>
    <w:p>
      <w:pPr>
        <w:pStyle w:val="Normal"/>
        <w:ind w:firstLine="567"/>
        <w:jc w:val="both"/>
        <w:rPr>
          <w:b/>
          <w:b/>
          <w:color w:val="000000" w:themeColor="text1"/>
          <w:sz w:val="28"/>
          <w:szCs w:val="28"/>
        </w:rPr>
      </w:pPr>
      <w:r>
        <w:rPr>
          <w:b/>
          <w:color w:val="000000" w:themeColor="text1"/>
          <w:sz w:val="28"/>
          <w:szCs w:val="28"/>
        </w:rPr>
      </w:r>
    </w:p>
    <w:p>
      <w:pPr>
        <w:pStyle w:val="Normal"/>
        <w:numPr>
          <w:ilvl w:val="0"/>
          <w:numId w:val="1"/>
        </w:numPr>
        <w:ind w:left="0" w:firstLine="567"/>
        <w:jc w:val="both"/>
        <w:rPr>
          <w:color w:val="000000" w:themeColor="text1"/>
          <w:sz w:val="28"/>
          <w:szCs w:val="28"/>
        </w:rPr>
      </w:pPr>
      <w:r>
        <w:rPr>
          <w:color w:val="000000" w:themeColor="text1"/>
          <w:sz w:val="28"/>
          <w:szCs w:val="28"/>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567"/>
        <w:jc w:val="both"/>
        <w:rPr>
          <w:color w:val="000000" w:themeColor="text1"/>
          <w:sz w:val="28"/>
          <w:szCs w:val="28"/>
        </w:rPr>
      </w:pPr>
      <w:r>
        <w:rPr>
          <w:color w:val="000000" w:themeColor="text1"/>
          <w:sz w:val="28"/>
          <w:szCs w:val="28"/>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pPr>
        <w:pStyle w:val="Normal"/>
        <w:ind w:firstLine="567"/>
        <w:jc w:val="both"/>
        <w:rPr>
          <w:color w:val="000000" w:themeColor="text1"/>
          <w:sz w:val="28"/>
          <w:szCs w:val="28"/>
        </w:rPr>
      </w:pPr>
      <w:r>
        <w:rPr>
          <w:color w:val="000000" w:themeColor="text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ind w:firstLine="567"/>
        <w:jc w:val="both"/>
        <w:rPr>
          <w:color w:val="000000" w:themeColor="text1"/>
          <w:sz w:val="28"/>
          <w:szCs w:val="28"/>
        </w:rPr>
      </w:pPr>
      <w:r>
        <w:rPr>
          <w:color w:val="000000" w:themeColor="text1"/>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Normal"/>
        <w:ind w:firstLine="567"/>
        <w:jc w:val="both"/>
        <w:rPr>
          <w:color w:val="000000" w:themeColor="text1"/>
          <w:sz w:val="28"/>
          <w:szCs w:val="28"/>
        </w:rPr>
      </w:pPr>
      <w:r>
        <w:rPr>
          <w:color w:val="000000" w:themeColor="text1"/>
          <w:sz w:val="28"/>
          <w:szCs w:val="28"/>
        </w:rPr>
        <w:t>4. Финансирование муниципальной службы в муниципальном образовании осуществляется за счет средств местного бюджета.</w:t>
      </w:r>
    </w:p>
    <w:p>
      <w:pPr>
        <w:pStyle w:val="Normal"/>
        <w:ind w:firstLine="540"/>
        <w:jc w:val="both"/>
        <w:rPr/>
      </w:pPr>
      <w:r>
        <w:rPr>
          <w:color w:val="000000" w:themeColor="text1"/>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 w:tgtFrame="_self">
        <w:r>
          <w:rPr>
            <w:rStyle w:val="Style10"/>
            <w:color w:val="000000" w:themeColor="text1"/>
            <w:sz w:val="28"/>
            <w:szCs w:val="28"/>
          </w:rPr>
          <w:t>законом</w:t>
        </w:r>
      </w:hyperlink>
      <w:r>
        <w:rPr>
          <w:color w:val="000000" w:themeColor="text1"/>
          <w:sz w:val="28"/>
          <w:szCs w:val="28"/>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pPr>
        <w:pStyle w:val="Normal"/>
        <w:jc w:val="both"/>
        <w:rPr>
          <w:color w:val="000000" w:themeColor="text1"/>
          <w:sz w:val="28"/>
          <w:szCs w:val="28"/>
        </w:rPr>
      </w:pPr>
      <w:r>
        <w:rPr>
          <w:color w:val="000000" w:themeColor="text1"/>
          <w:sz w:val="28"/>
          <w:szCs w:val="28"/>
        </w:rPr>
      </w:r>
    </w:p>
    <w:p>
      <w:pPr>
        <w:pStyle w:val="Normal"/>
        <w:numPr>
          <w:ilvl w:val="0"/>
          <w:numId w:val="0"/>
        </w:numPr>
        <w:ind w:firstLine="540"/>
        <w:jc w:val="both"/>
        <w:outlineLvl w:val="1"/>
        <w:rPr>
          <w:b/>
          <w:b/>
          <w:color w:val="000000" w:themeColor="text1"/>
          <w:sz w:val="28"/>
          <w:szCs w:val="28"/>
        </w:rPr>
      </w:pPr>
      <w:r>
        <w:rPr>
          <w:b/>
          <w:color w:val="000000" w:themeColor="text1"/>
          <w:sz w:val="28"/>
          <w:szCs w:val="28"/>
        </w:rPr>
        <w:t>Статья 40.  Дисциплинарная ответственность муниципального служащего</w:t>
      </w:r>
    </w:p>
    <w:p>
      <w:pPr>
        <w:pStyle w:val="Normal"/>
        <w:numPr>
          <w:ilvl w:val="0"/>
          <w:numId w:val="0"/>
        </w:numPr>
        <w:ind w:firstLine="540"/>
        <w:jc w:val="both"/>
        <w:outlineLvl w:val="1"/>
        <w:rPr>
          <w:color w:val="000000" w:themeColor="text1"/>
          <w:sz w:val="28"/>
          <w:szCs w:val="28"/>
        </w:rPr>
      </w:pPr>
      <w:r>
        <w:rPr>
          <w:color w:val="000000" w:themeColor="text1"/>
          <w:sz w:val="28"/>
          <w:szCs w:val="28"/>
        </w:rPr>
      </w:r>
    </w:p>
    <w:p>
      <w:pPr>
        <w:pStyle w:val="Normal"/>
        <w:numPr>
          <w:ilvl w:val="0"/>
          <w:numId w:val="0"/>
        </w:numPr>
        <w:ind w:firstLine="540"/>
        <w:jc w:val="both"/>
        <w:outlineLvl w:val="1"/>
        <w:rPr>
          <w:color w:val="000000" w:themeColor="text1"/>
          <w:sz w:val="28"/>
          <w:szCs w:val="28"/>
        </w:rPr>
      </w:pPr>
      <w:r>
        <w:rPr>
          <w:color w:val="000000" w:themeColor="text1"/>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numPr>
          <w:ilvl w:val="0"/>
          <w:numId w:val="0"/>
        </w:numPr>
        <w:ind w:firstLine="540"/>
        <w:jc w:val="both"/>
        <w:outlineLvl w:val="1"/>
        <w:rPr>
          <w:color w:val="000000" w:themeColor="text1"/>
          <w:sz w:val="28"/>
          <w:szCs w:val="28"/>
        </w:rPr>
      </w:pPr>
      <w:r>
        <w:rPr>
          <w:color w:val="000000" w:themeColor="text1"/>
          <w:sz w:val="28"/>
          <w:szCs w:val="28"/>
        </w:rPr>
        <w:t>1) замечание;</w:t>
      </w:r>
    </w:p>
    <w:p>
      <w:pPr>
        <w:pStyle w:val="Normal"/>
        <w:numPr>
          <w:ilvl w:val="0"/>
          <w:numId w:val="0"/>
        </w:numPr>
        <w:ind w:firstLine="540"/>
        <w:jc w:val="both"/>
        <w:outlineLvl w:val="1"/>
        <w:rPr>
          <w:color w:val="000000" w:themeColor="text1"/>
          <w:sz w:val="28"/>
          <w:szCs w:val="28"/>
        </w:rPr>
      </w:pPr>
      <w:r>
        <w:rPr>
          <w:color w:val="000000" w:themeColor="text1"/>
          <w:sz w:val="28"/>
          <w:szCs w:val="28"/>
        </w:rPr>
        <w:t>2) выговор;</w:t>
      </w:r>
    </w:p>
    <w:p>
      <w:pPr>
        <w:pStyle w:val="Normal"/>
        <w:numPr>
          <w:ilvl w:val="0"/>
          <w:numId w:val="0"/>
        </w:numPr>
        <w:ind w:firstLine="540"/>
        <w:jc w:val="both"/>
        <w:outlineLvl w:val="1"/>
        <w:rPr>
          <w:color w:val="000000" w:themeColor="text1"/>
          <w:sz w:val="28"/>
          <w:szCs w:val="28"/>
        </w:rPr>
      </w:pPr>
      <w:r>
        <w:rPr>
          <w:color w:val="000000" w:themeColor="text1"/>
          <w:sz w:val="28"/>
          <w:szCs w:val="28"/>
        </w:rPr>
        <w:t>3) увольнение с муниципальной службы по соответствующим основаниям.</w:t>
      </w:r>
    </w:p>
    <w:p>
      <w:pPr>
        <w:pStyle w:val="Normal"/>
        <w:numPr>
          <w:ilvl w:val="0"/>
          <w:numId w:val="0"/>
        </w:numPr>
        <w:ind w:firstLine="540"/>
        <w:jc w:val="both"/>
        <w:outlineLvl w:val="1"/>
        <w:rPr>
          <w:color w:val="000000" w:themeColor="text1"/>
          <w:sz w:val="28"/>
          <w:szCs w:val="28"/>
        </w:rPr>
      </w:pPr>
      <w:r>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Normal"/>
        <w:numPr>
          <w:ilvl w:val="0"/>
          <w:numId w:val="0"/>
        </w:numPr>
        <w:ind w:firstLine="540"/>
        <w:jc w:val="both"/>
        <w:outlineLvl w:val="1"/>
        <w:rPr/>
      </w:pPr>
      <w:r>
        <w:rPr>
          <w:color w:val="000000" w:themeColor="text1"/>
          <w:sz w:val="28"/>
          <w:szCs w:val="28"/>
        </w:rPr>
        <w:t xml:space="preserve">3. </w:t>
      </w:r>
      <w:r>
        <w:rPr>
          <w:rFonts w:cs="Times New Roman" w:ascii="Times New Roman" w:hAnsi="Times New Roman"/>
          <w:b w:val="false"/>
          <w:bCs w:val="false"/>
          <w:color w:val="000000" w:themeColor="text1"/>
          <w:sz w:val="28"/>
          <w:szCs w:val="28"/>
          <w:lang w:eastAsia="zh-CN"/>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02.03.2007г. № 25-ФЗ «О муниципальной службе в Российской Федерации».</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6. Экономическая основа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41. Муниципальное имущество</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pPr>
        <w:pStyle w:val="Normal"/>
        <w:ind w:firstLine="540"/>
        <w:jc w:val="both"/>
        <w:rPr>
          <w:color w:val="000000" w:themeColor="text1"/>
          <w:sz w:val="28"/>
          <w:szCs w:val="28"/>
        </w:rPr>
      </w:pPr>
      <w:r>
        <w:rPr>
          <w:color w:val="000000" w:themeColor="text1"/>
          <w:sz w:val="28"/>
          <w:szCs w:val="28"/>
        </w:rPr>
        <w:t xml:space="preserve">3. </w:t>
      </w:r>
      <w:r>
        <w:rPr>
          <w:sz w:val="28"/>
          <w:szCs w:val="28"/>
        </w:rPr>
        <w:t>В собственности муниципального образования может находиться</w:t>
      </w:r>
      <w:r>
        <w:rPr>
          <w:b/>
          <w:sz w:val="28"/>
          <w:szCs w:val="28"/>
        </w:rPr>
        <w:t xml:space="preserve"> </w:t>
      </w:r>
      <w:r>
        <w:rPr>
          <w:sz w:val="28"/>
          <w:szCs w:val="28"/>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 xml:space="preserve">4. </w:t>
      </w:r>
      <w:r>
        <w:rPr>
          <w:rFonts w:cs="Times New Roman" w:ascii="Times New Roman" w:hAnsi="Times New Roman"/>
          <w:bCs/>
          <w:i/>
          <w:color w:val="000000" w:themeColor="text1"/>
          <w:sz w:val="28"/>
          <w:szCs w:val="28"/>
        </w:rPr>
        <w:t>утратила силу</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42. Владение, пользование и распоряжение муниципальным имуществом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Доходы от использования и приватизации муниципального имущества поселения поступают в бюджет поселения.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pPr>
        <w:pStyle w:val="Normal"/>
        <w:suppressAutoHyphens w:val="false"/>
        <w:ind w:firstLine="567"/>
        <w:jc w:val="both"/>
        <w:rPr>
          <w:rFonts w:ascii="Times New Roman" w:hAnsi="Times New Roman" w:cs="Times New Roman"/>
          <w:bCs w:val="false"/>
          <w:color w:val="000000"/>
          <w:sz w:val="28"/>
          <w:szCs w:val="28"/>
          <w:lang w:eastAsia="ru-RU"/>
        </w:rPr>
      </w:pPr>
      <w:r>
        <w:rPr>
          <w:rFonts w:cs="Times New Roman"/>
          <w:bCs w:val="false"/>
          <w:color w:val="000000" w:themeColor="text1"/>
          <w:sz w:val="28"/>
          <w:szCs w:val="28"/>
          <w:lang w:eastAsia="ru-RU"/>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43. </w:t>
      </w:r>
      <w:r>
        <w:rPr>
          <w:rFonts w:cs="Times New Roman" w:ascii="Times New Roman" w:hAnsi="Times New Roman"/>
          <w:b/>
          <w:color w:val="000000" w:themeColor="text1"/>
          <w:sz w:val="28"/>
          <w:szCs w:val="28"/>
        </w:rPr>
        <w:t>Закупки для обеспечения муниципальных нужд</w:t>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540"/>
        <w:jc w:val="both"/>
        <w:rPr>
          <w:color w:val="000000" w:themeColor="text1"/>
          <w:sz w:val="28"/>
          <w:szCs w:val="28"/>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jc w:val="both"/>
        <w:rPr>
          <w:b/>
          <w:b/>
          <w:sz w:val="28"/>
          <w:szCs w:val="28"/>
        </w:rPr>
      </w:pPr>
      <w:r>
        <w:rPr>
          <w:b/>
          <w:sz w:val="28"/>
          <w:szCs w:val="28"/>
        </w:rPr>
        <w:t xml:space="preserve">       </w:t>
      </w:r>
      <w:r>
        <w:rPr>
          <w:b/>
          <w:sz w:val="28"/>
          <w:szCs w:val="28"/>
        </w:rPr>
        <w:t>Статья 44. Составление и рассмотрение проекта местного бюджета.</w:t>
      </w:r>
    </w:p>
    <w:p>
      <w:pPr>
        <w:pStyle w:val="Normal"/>
        <w:ind w:firstLine="540"/>
        <w:jc w:val="both"/>
        <w:rPr>
          <w:b/>
          <w:b/>
          <w:sz w:val="28"/>
          <w:szCs w:val="28"/>
        </w:rPr>
      </w:pPr>
      <w:r>
        <w:rPr>
          <w:b/>
          <w:sz w:val="28"/>
          <w:szCs w:val="28"/>
        </w:rPr>
        <w:t>Утверждение и исполнение местного бюджета.</w:t>
      </w:r>
    </w:p>
    <w:p>
      <w:pPr>
        <w:pStyle w:val="ListParagraph"/>
        <w:widowControl w:val="false"/>
        <w:numPr>
          <w:ilvl w:val="0"/>
          <w:numId w:val="3"/>
        </w:numPr>
        <w:spacing w:before="0" w:after="0"/>
        <w:ind w:left="0" w:firstLine="567"/>
        <w:contextualSpacing/>
        <w:jc w:val="both"/>
        <w:rPr>
          <w:sz w:val="28"/>
          <w:szCs w:val="28"/>
        </w:rPr>
      </w:pPr>
      <w:r>
        <w:rPr>
          <w:sz w:val="28"/>
          <w:szCs w:val="28"/>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pPr>
        <w:pStyle w:val="Normal"/>
        <w:widowControl w:val="false"/>
        <w:ind w:firstLine="540"/>
        <w:jc w:val="both"/>
        <w:rPr>
          <w:sz w:val="28"/>
          <w:szCs w:val="28"/>
        </w:rPr>
      </w:pPr>
      <w:r>
        <w:rPr>
          <w:sz w:val="28"/>
          <w:szCs w:val="28"/>
        </w:rPr>
        <w:t>Составление проекта бюджета - исключительная прерогатива местной администрации муниципального образования.</w:t>
      </w:r>
    </w:p>
    <w:p>
      <w:pPr>
        <w:pStyle w:val="Normal"/>
        <w:widowControl w:val="false"/>
        <w:ind w:firstLine="540"/>
        <w:jc w:val="both"/>
        <w:rPr>
          <w:sz w:val="28"/>
          <w:szCs w:val="28"/>
        </w:rPr>
      </w:pPr>
      <w:r>
        <w:rPr>
          <w:sz w:val="28"/>
          <w:szCs w:val="28"/>
        </w:rPr>
        <w:t>Непосредственное составление проекта бюджета осуществляет финансовый орган муниципального образования.</w:t>
      </w:r>
    </w:p>
    <w:p>
      <w:pPr>
        <w:pStyle w:val="Normal"/>
        <w:widowControl w:val="false"/>
        <w:ind w:firstLine="540"/>
        <w:jc w:val="both"/>
        <w:rPr>
          <w:sz w:val="28"/>
          <w:szCs w:val="28"/>
        </w:rPr>
      </w:pPr>
      <w:r>
        <w:rPr>
          <w:sz w:val="28"/>
          <w:szCs w:val="28"/>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pPr>
        <w:pStyle w:val="ListParagraph"/>
        <w:widowControl w:val="false"/>
        <w:numPr>
          <w:ilvl w:val="0"/>
          <w:numId w:val="3"/>
        </w:numPr>
        <w:spacing w:before="0" w:after="0"/>
        <w:ind w:left="0" w:firstLine="567"/>
        <w:contextualSpacing/>
        <w:jc w:val="both"/>
        <w:rPr>
          <w:sz w:val="28"/>
          <w:szCs w:val="28"/>
        </w:rPr>
      </w:pPr>
      <w:bookmarkStart w:id="61" w:name="Par39"/>
      <w:bookmarkEnd w:id="61"/>
      <w:r>
        <w:rPr>
          <w:sz w:val="28"/>
          <w:szCs w:val="28"/>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pPr>
        <w:pStyle w:val="Normal"/>
        <w:widowControl w:val="false"/>
        <w:ind w:firstLine="540"/>
        <w:jc w:val="both"/>
        <w:rPr>
          <w:sz w:val="28"/>
          <w:szCs w:val="28"/>
        </w:rPr>
      </w:pPr>
      <w:r>
        <w:rPr>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pPr>
        <w:pStyle w:val="Normal"/>
        <w:ind w:firstLine="540"/>
        <w:jc w:val="both"/>
        <w:rPr>
          <w:sz w:val="28"/>
          <w:szCs w:val="28"/>
        </w:rPr>
      </w:pPr>
      <w:r>
        <w:rPr>
          <w:sz w:val="28"/>
          <w:szCs w:val="28"/>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pPr>
        <w:pStyle w:val="Normal"/>
        <w:widowControl w:val="false"/>
        <w:ind w:firstLine="540"/>
        <w:jc w:val="both"/>
        <w:rPr>
          <w:sz w:val="28"/>
          <w:szCs w:val="28"/>
        </w:rPr>
      </w:pPr>
      <w:r>
        <w:rPr>
          <w:sz w:val="28"/>
          <w:szCs w:val="28"/>
        </w:rPr>
        <w:t>Исполнение местного бюджета обеспечивается местной администрацией муниципального образования.</w:t>
      </w:r>
    </w:p>
    <w:p>
      <w:pPr>
        <w:pStyle w:val="Normal"/>
        <w:widowControl w:val="false"/>
        <w:ind w:firstLine="540"/>
        <w:jc w:val="both"/>
        <w:rPr>
          <w:sz w:val="28"/>
          <w:szCs w:val="28"/>
        </w:rPr>
      </w:pPr>
      <w:r>
        <w:rPr>
          <w:sz w:val="28"/>
          <w:szCs w:val="28"/>
        </w:rPr>
        <w:t xml:space="preserve">Организация исполнения бюджета возлагается на финансовый орган. </w:t>
      </w:r>
    </w:p>
    <w:p>
      <w:pPr>
        <w:pStyle w:val="Normal"/>
        <w:widowControl w:val="false"/>
        <w:numPr>
          <w:ilvl w:val="0"/>
          <w:numId w:val="0"/>
        </w:numPr>
        <w:ind w:firstLine="540"/>
        <w:jc w:val="both"/>
        <w:outlineLvl w:val="0"/>
        <w:rPr>
          <w:sz w:val="28"/>
          <w:szCs w:val="28"/>
        </w:rPr>
      </w:pPr>
      <w:bookmarkStart w:id="62" w:name="Par14"/>
      <w:bookmarkStart w:id="63" w:name="Par85"/>
      <w:bookmarkEnd w:id="62"/>
      <w:bookmarkEnd w:id="63"/>
      <w:r>
        <w:rPr>
          <w:sz w:val="28"/>
          <w:szCs w:val="28"/>
        </w:rPr>
        <w:t>Исполнение бюджета осуществляется в соответствии с положениями Бюджетного кодекса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45. Исполнение бюджета муниципального образования, отчетность об исполнении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540"/>
        <w:jc w:val="both"/>
        <w:rPr>
          <w:sz w:val="28"/>
          <w:szCs w:val="28"/>
        </w:rPr>
      </w:pPr>
      <w:r>
        <w:rPr>
          <w:sz w:val="28"/>
          <w:szCs w:val="28"/>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Normal"/>
        <w:ind w:firstLine="540"/>
        <w:jc w:val="both"/>
        <w:rPr>
          <w:sz w:val="28"/>
          <w:szCs w:val="28"/>
        </w:rPr>
      </w:pPr>
      <w:r>
        <w:rPr>
          <w:sz w:val="28"/>
          <w:szCs w:val="28"/>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pPr>
        <w:pStyle w:val="Normal"/>
        <w:ind w:firstLine="540"/>
        <w:jc w:val="both"/>
        <w:rPr>
          <w:sz w:val="28"/>
          <w:szCs w:val="28"/>
        </w:rPr>
      </w:pPr>
      <w:r>
        <w:rPr>
          <w:sz w:val="28"/>
          <w:szCs w:val="28"/>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pPr>
        <w:pStyle w:val="Normal"/>
        <w:widowControl w:val="false"/>
        <w:ind w:firstLine="540"/>
        <w:jc w:val="both"/>
        <w:rPr>
          <w:sz w:val="28"/>
          <w:szCs w:val="28"/>
        </w:rPr>
      </w:pPr>
      <w:r>
        <w:rPr>
          <w:sz w:val="28"/>
          <w:szCs w:val="28"/>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pPr>
        <w:pStyle w:val="Normal"/>
        <w:widowControl w:val="false"/>
        <w:ind w:firstLine="540"/>
        <w:jc w:val="both"/>
        <w:rPr>
          <w:sz w:val="28"/>
          <w:szCs w:val="28"/>
        </w:rPr>
      </w:pPr>
      <w:r>
        <w:rPr>
          <w:sz w:val="28"/>
          <w:szCs w:val="28"/>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pPr>
        <w:pStyle w:val="Normal"/>
        <w:widowControl w:val="false"/>
        <w:ind w:firstLine="540"/>
        <w:jc w:val="both"/>
        <w:rPr>
          <w:sz w:val="28"/>
          <w:szCs w:val="28"/>
        </w:rPr>
      </w:pPr>
      <w:r>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Normal"/>
        <w:widowControl w:val="false"/>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Статья 46. Контроль за исполнением бюджета муниципального образования </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pPr>
      <w:r>
        <w:rPr>
          <w:rFonts w:cs="Times New Roman" w:ascii="Times New Roman" w:hAnsi="Times New Roman"/>
          <w:color w:val="000000" w:themeColor="text1"/>
          <w:sz w:val="28"/>
          <w:szCs w:val="28"/>
        </w:rPr>
        <w:t>1.</w:t>
      </w:r>
      <w:r>
        <w:rPr>
          <w:rFonts w:cs="Times New Roman" w:ascii="Times New Roman" w:hAnsi="Times New Roman"/>
          <w:b w:val="false"/>
          <w:bCs w:val="false"/>
          <w:i w:val="false"/>
          <w:caps w:val="false"/>
          <w:smallCaps w:val="false"/>
          <w:color w:val="000000" w:themeColor="text1"/>
          <w:spacing w:val="0"/>
          <w:sz w:val="28"/>
          <w:szCs w:val="28"/>
        </w:rPr>
        <w:t xml:space="preserve"> Контроль за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Совет народных депутатов муниципального образования осуществляет следующие формы финансового контроля:</w:t>
      </w:r>
    </w:p>
    <w:p>
      <w:pPr>
        <w:pStyle w:val="Normal"/>
        <w:ind w:firstLine="540"/>
        <w:jc w:val="both"/>
        <w:rPr>
          <w:color w:val="000000" w:themeColor="text1"/>
          <w:sz w:val="28"/>
          <w:szCs w:val="28"/>
        </w:rPr>
      </w:pPr>
      <w:r>
        <w:rPr>
          <w:color w:val="000000" w:themeColor="text1"/>
          <w:sz w:val="28"/>
          <w:szCs w:val="28"/>
        </w:rPr>
        <w:t>- предварительный контроль - осуществляется в целях предупреждения и пресечения бюджетных нарушений в процессе исполнения местного бюджета;</w:t>
      </w:r>
    </w:p>
    <w:p>
      <w:pPr>
        <w:pStyle w:val="Normal"/>
        <w:ind w:firstLine="540"/>
        <w:jc w:val="both"/>
        <w:rPr>
          <w:color w:val="000000" w:themeColor="text1"/>
          <w:sz w:val="28"/>
          <w:szCs w:val="28"/>
        </w:rPr>
      </w:pPr>
      <w:r>
        <w:rPr>
          <w:color w:val="000000" w:themeColor="text1"/>
          <w:sz w:val="28"/>
          <w:szCs w:val="28"/>
        </w:rPr>
        <w:t>- 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Контроль Совета народных депутатов муниципального образования предусматривает право на: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получение от финансовых органов оперативной информации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утверждение (не утверждение) отчёта об исполнении бюджета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создание собственных контрольных органов;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вынесение оценки деятельности органов, исполняющих бюджет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47. Муниципальные внутренние заимствования, муниципальные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 имени поселения право осуществления муниципальных внутренних заимствований принадлежит Администрации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От имени муниципального образования право выдачи муниципальных гарантий принадлежит Администрации муниципального образования.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Chapter"/>
        <w:rPr>
          <w:b/>
          <w:b/>
          <w:bCs/>
          <w:i/>
          <w:i/>
          <w:color w:val="000000" w:themeColor="text1"/>
        </w:rPr>
      </w:pPr>
      <w:r>
        <w:rPr>
          <w:b/>
          <w:bCs/>
          <w:i/>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7.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48. Ответственность органов местного самоуправления и должностных лиц местного самоуправления</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widowControl w:val="false"/>
        <w:ind w:firstLine="540"/>
        <w:jc w:val="both"/>
        <w:rPr>
          <w:b/>
          <w:b/>
          <w:sz w:val="28"/>
          <w:szCs w:val="28"/>
        </w:rPr>
      </w:pPr>
      <w:r>
        <w:rPr>
          <w:b/>
          <w:sz w:val="28"/>
          <w:szCs w:val="28"/>
        </w:rPr>
        <w:t>Статья 49. Ответственность органов местного самоуправления, депутатов Совета народных депутатов муниципального образования «Дондуковское сельское поселение», Главы муниципального образования «Дондуковское сельское поселение», Главы администрации муниципального образования перед населением</w:t>
      </w:r>
    </w:p>
    <w:p>
      <w:pPr>
        <w:pStyle w:val="Normal"/>
        <w:widowControl w:val="false"/>
        <w:ind w:firstLine="540"/>
        <w:jc w:val="both"/>
        <w:rPr>
          <w:sz w:val="28"/>
          <w:szCs w:val="28"/>
        </w:rPr>
      </w:pPr>
      <w:r>
        <w:rPr>
          <w:sz w:val="28"/>
          <w:szCs w:val="28"/>
        </w:rPr>
        <w:t>Население муниципального образования «Дондуковское сельское поселение» вправе отозвать депутатов Совета народных депутатов муниципального образования «Дондуковское сельское поселение», Главу муниципального образования «Дондуковское сельское поселение»,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50. Ответственность Совета народных депутатов муниципального образования 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color w:val="000000" w:themeColor="text1"/>
          <w:sz w:val="28"/>
          <w:szCs w:val="28"/>
        </w:rPr>
      </w:pPr>
      <w:r>
        <w:rPr>
          <w:rFonts w:cs="Times New Roman" w:ascii="Times New Roman" w:hAnsi="Times New Roman"/>
          <w:b/>
          <w:bCs/>
          <w:color w:val="000000" w:themeColor="text1"/>
          <w:sz w:val="28"/>
          <w:szCs w:val="28"/>
        </w:rPr>
        <w:t xml:space="preserve">Статья 51. Ответственность Главы </w:t>
      </w:r>
      <w:r>
        <w:rPr>
          <w:rFonts w:cs="Times New Roman" w:ascii="Times New Roman" w:hAnsi="Times New Roman"/>
          <w:b/>
          <w:color w:val="000000" w:themeColor="text1"/>
          <w:sz w:val="28"/>
          <w:szCs w:val="28"/>
        </w:rPr>
        <w:t xml:space="preserve">муниципального образования </w:t>
      </w:r>
      <w:r>
        <w:rPr>
          <w:rFonts w:cs="Times New Roman" w:ascii="Times New Roman" w:hAnsi="Times New Roman"/>
          <w:b/>
          <w:bCs/>
          <w:color w:val="000000" w:themeColor="text1"/>
          <w:sz w:val="28"/>
          <w:szCs w:val="28"/>
        </w:rPr>
        <w:t>перед государством</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Глава муниципального образования может быть отрешен от должности Главой Республики Адыгея в случае: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cs="Times New Roman CYR" w:ascii="Times New Roman CYR" w:hAnsi="Times New Roman CYR"/>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cs="Times New Roman" w:ascii="Times New Roman" w:hAnsi="Times New Roman"/>
          <w:color w:val="000000" w:themeColor="text1"/>
          <w:sz w:val="28"/>
          <w:szCs w:val="28"/>
        </w:rPr>
        <w:t xml:space="preserve"> ,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4"/>
        <w:rPr>
          <w:rFonts w:ascii="Times New Roman" w:hAnsi="Times New Roman"/>
          <w:color w:val="000000" w:themeColor="text1"/>
          <w:sz w:val="28"/>
        </w:rPr>
      </w:pPr>
      <w:r>
        <w:rPr>
          <w:rFonts w:ascii="Times New Roman" w:hAnsi="Times New Roman"/>
          <w:color w:val="000000" w:themeColor="text1"/>
          <w:sz w:val="28"/>
        </w:rPr>
        <w:t>Статья 52. Удаление главы муниципального образования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Основаниями для удаления главы муниципального образования  в отставку являются: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pPr>
        <w:pStyle w:val="Chapter"/>
        <w:rPr/>
      </w:pPr>
      <w:r>
        <w:rPr>
          <w:rFonts w:cs="Times New Roman" w:ascii="Times New Roman" w:hAnsi="Times New Roman"/>
          <w:color w:val="000000" w:themeColor="text1"/>
        </w:rPr>
        <w:t xml:space="preserve">4) </w:t>
      </w:r>
      <w:r>
        <w:rPr>
          <w:rFonts w:cs="Times New Roman" w:ascii="Times New Roman" w:hAnsi="Times New Roman"/>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
        <w:r>
          <w:rPr>
            <w:rStyle w:val="ListLabel11"/>
            <w:rFonts w:cs="Times New Roman" w:ascii="Times New Roman" w:hAnsi="Times New Roman"/>
          </w:rPr>
          <w:t>Федеральным законом</w:t>
        </w:r>
      </w:hyperlink>
      <w:r>
        <w:rPr>
          <w:rFonts w:cs="Times New Roman"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r>
          <w:rPr>
            <w:rStyle w:val="ListLabel11"/>
            <w:rFonts w:cs="Times New Roman" w:ascii="Times New Roman" w:hAnsi="Times New Roman"/>
          </w:rPr>
          <w:t>Федеральным законом</w:t>
        </w:r>
      </w:hyperlink>
      <w:r>
        <w:rPr>
          <w:rFonts w:cs="Times New Roman"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40"/>
        <w:jc w:val="both"/>
        <w:rPr>
          <w:color w:val="000000" w:themeColor="text1"/>
          <w:sz w:val="28"/>
          <w:szCs w:val="28"/>
        </w:rPr>
      </w:pPr>
      <w:r>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pPr>
        <w:pStyle w:val="Text"/>
        <w:rPr/>
      </w:pPr>
      <w:r>
        <w:rPr>
          <w:rFonts w:cs="Times New Roman" w:ascii="Times New Roman" w:hAnsi="Times New Roman"/>
          <w:color w:val="000000" w:themeColor="text1"/>
          <w:sz w:val="28"/>
          <w:szCs w:val="28"/>
        </w:rPr>
        <w:t xml:space="preserve">8. </w:t>
      </w:r>
      <w:r>
        <w:rPr>
          <w:rFonts w:cs="Times New Roman" w:ascii="Times New Roman" w:hAnsi="Times New Roman"/>
          <w:color w:val="000000"/>
          <w:sz w:val="28"/>
          <w:szCs w:val="28"/>
          <w:lang w:eastAsia="ru-RU"/>
        </w:rPr>
        <w:t xml:space="preserve">Решение </w:t>
      </w:r>
      <w:r>
        <w:rPr>
          <w:rFonts w:cs="Times New Roman" w:ascii="Times New Roman" w:hAnsi="Times New Roman"/>
          <w:bCs w:val="false"/>
          <w:color w:val="000000"/>
          <w:sz w:val="28"/>
          <w:szCs w:val="28"/>
          <w:lang w:eastAsia="ru-RU"/>
        </w:rPr>
        <w:t>Совета народных депутатов муниципального образования</w:t>
      </w:r>
      <w:r>
        <w:rPr>
          <w:rFonts w:cs="Times New Roman" w:ascii="Times New Roman" w:hAnsi="Times New Roman"/>
          <w:color w:val="000000"/>
          <w:sz w:val="28"/>
          <w:szCs w:val="28"/>
          <w:lang w:eastAsia="ru-RU"/>
        </w:rPr>
        <w:t xml:space="preserve"> об удалении главы муниципального образования в отставку подписывается </w:t>
      </w:r>
      <w:r>
        <w:rPr>
          <w:rFonts w:cs="Times New Roman" w:ascii="Times New Roman" w:hAnsi="Times New Roman"/>
          <w:bCs w:val="false"/>
          <w:color w:val="000000"/>
          <w:sz w:val="28"/>
          <w:szCs w:val="28"/>
          <w:lang w:eastAsia="ru-RU"/>
        </w:rPr>
        <w:t>председателем Совета народных депутатов муниципального образования.</w:t>
      </w:r>
    </w:p>
    <w:p>
      <w:pPr>
        <w:pStyle w:val="Text"/>
        <w:rPr/>
      </w:pPr>
      <w:r>
        <w:rPr>
          <w:rFonts w:cs="Times New Roman" w:ascii="Times New Roman" w:hAnsi="Times New Roman"/>
          <w:color w:val="000000" w:themeColor="text1"/>
          <w:sz w:val="28"/>
          <w:szCs w:val="28"/>
        </w:rPr>
        <w:t>9. утратила силу (Решение от 28.03.2019г. № 123).</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53. Временное осуществление органами государственной власти отдельных полномочий органов местного самоуправления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8. Порядок внесения изменений и дополнений в Устав муниципального образования.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Статья 55. Оформление инициативы по внесению изменений и дополнений в Устав поселения.</w:t>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Гиагинского района Республики Адыгея.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56. Порядок внесения изменений и дополнений в Устав.</w:t>
      </w:r>
    </w:p>
    <w:p>
      <w:pPr>
        <w:pStyle w:val="Articl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Tex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pPr>
        <w:pStyle w:val="Chapter"/>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Chapter"/>
        <w:rPr>
          <w:rFonts w:ascii="Times New Roman" w:hAnsi="Times New Roman" w:cs="Times New Roman"/>
          <w:i/>
          <w:i/>
          <w:color w:val="000000" w:themeColor="text1"/>
        </w:rPr>
      </w:pPr>
      <w:r>
        <w:rPr>
          <w:rFonts w:cs="Times New Roman" w:ascii="Times New Roman" w:hAnsi="Times New Roman"/>
          <w:b/>
          <w:bCs/>
          <w:i/>
          <w:color w:val="000000" w:themeColor="text1"/>
        </w:rPr>
        <w:t>Глава 9. Заключительные и переходные положения</w:t>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Article"/>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Статья 57. Вступление в силу настоящего Устава.</w:t>
      </w:r>
    </w:p>
    <w:p>
      <w:pPr>
        <w:pStyle w:val="Article"/>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ConsPlusNormal"/>
        <w:ind w:firstLine="567"/>
        <w:jc w:val="both"/>
        <w:rPr>
          <w:b/>
          <w:b/>
          <w:color w:val="000000" w:themeColor="text1"/>
          <w:sz w:val="28"/>
          <w:szCs w:val="28"/>
        </w:rPr>
      </w:pPr>
      <w:r>
        <w:rPr>
          <w:rFonts w:cs="Times New Roman" w:ascii="Times New Roman" w:hAnsi="Times New Roman"/>
          <w:color w:val="000000" w:themeColor="text1"/>
          <w:sz w:val="28"/>
          <w:szCs w:val="28"/>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color w:val="000000" w:themeColor="text1"/>
          <w:sz w:val="28"/>
          <w:szCs w:val="28"/>
        </w:rPr>
      </w:pPr>
      <w:r>
        <w:rPr>
          <w:color w:val="000000" w:themeColor="text1"/>
          <w:sz w:val="28"/>
          <w:szCs w:val="28"/>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b/>
          <w:b/>
          <w:color w:val="000000" w:themeColor="text1"/>
          <w:sz w:val="28"/>
          <w:szCs w:val="28"/>
          <w:lang w:eastAsia="en-US"/>
        </w:rPr>
      </w:pPr>
      <w:r>
        <w:rPr>
          <w:b/>
          <w:color w:val="000000" w:themeColor="text1"/>
          <w:sz w:val="28"/>
          <w:szCs w:val="28"/>
          <w:lang w:eastAsia="en-US"/>
        </w:rPr>
      </w:r>
    </w:p>
    <w:p>
      <w:pPr>
        <w:pStyle w:val="Normal"/>
        <w:ind w:firstLine="709"/>
        <w:jc w:val="right"/>
        <w:rPr>
          <w:color w:val="000000" w:themeColor="text1"/>
          <w:sz w:val="28"/>
          <w:szCs w:val="28"/>
          <w:lang w:eastAsia="en-US"/>
        </w:rPr>
      </w:pPr>
      <w:r>
        <w:rPr>
          <w:b/>
          <w:color w:val="000000" w:themeColor="text1"/>
          <w:sz w:val="28"/>
          <w:szCs w:val="28"/>
          <w:lang w:eastAsia="en-US"/>
        </w:rPr>
        <w:t>Приложение к уставу</w:t>
      </w:r>
    </w:p>
    <w:p>
      <w:pPr>
        <w:pStyle w:val="Normal"/>
        <w:ind w:firstLine="709"/>
        <w:jc w:val="right"/>
        <w:rPr>
          <w:color w:val="000000" w:themeColor="text1"/>
          <w:sz w:val="28"/>
          <w:szCs w:val="28"/>
          <w:lang w:eastAsia="en-US"/>
        </w:rPr>
      </w:pPr>
      <w:r>
        <w:rPr>
          <w:color w:val="000000" w:themeColor="text1"/>
          <w:sz w:val="28"/>
          <w:szCs w:val="28"/>
          <w:lang w:eastAsia="en-US"/>
        </w:rPr>
      </w:r>
    </w:p>
    <w:p>
      <w:pPr>
        <w:pStyle w:val="Normal"/>
        <w:numPr>
          <w:ilvl w:val="0"/>
          <w:numId w:val="0"/>
        </w:numPr>
        <w:jc w:val="center"/>
        <w:outlineLvl w:val="0"/>
        <w:rPr>
          <w:color w:val="000000" w:themeColor="text1"/>
          <w:sz w:val="28"/>
          <w:szCs w:val="28"/>
        </w:rPr>
      </w:pPr>
      <w:r>
        <w:rPr>
          <w:color w:val="000000" w:themeColor="text1"/>
          <w:sz w:val="28"/>
          <w:szCs w:val="28"/>
        </w:rPr>
      </w:r>
    </w:p>
    <w:p>
      <w:pPr>
        <w:pStyle w:val="Normal"/>
        <w:numPr>
          <w:ilvl w:val="0"/>
          <w:numId w:val="0"/>
        </w:numPr>
        <w:ind w:firstLine="540"/>
        <w:jc w:val="both"/>
        <w:outlineLvl w:val="0"/>
        <w:rPr>
          <w:color w:val="000000" w:themeColor="text1"/>
          <w:sz w:val="28"/>
          <w:szCs w:val="28"/>
        </w:rPr>
      </w:pPr>
      <w:r>
        <w:rPr>
          <w:color w:val="000000" w:themeColor="text1"/>
          <w:sz w:val="28"/>
          <w:szCs w:val="28"/>
        </w:rPr>
      </w:r>
    </w:p>
    <w:p>
      <w:pPr>
        <w:pStyle w:val="Normal"/>
        <w:jc w:val="center"/>
        <w:rPr>
          <w:b/>
          <w:b/>
          <w:bCs/>
          <w:color w:val="000000" w:themeColor="text1"/>
          <w:sz w:val="28"/>
          <w:szCs w:val="28"/>
        </w:rPr>
      </w:pPr>
      <w:r>
        <w:rPr>
          <w:b/>
          <w:bCs/>
          <w:color w:val="000000" w:themeColor="text1"/>
          <w:sz w:val="28"/>
          <w:szCs w:val="28"/>
        </w:rPr>
        <w:t>КАРТОГРАФИЧЕСКОЕ ОПИСАНИЕ</w:t>
      </w:r>
    </w:p>
    <w:p>
      <w:pPr>
        <w:pStyle w:val="Normal"/>
        <w:jc w:val="center"/>
        <w:rPr>
          <w:b/>
          <w:b/>
          <w:bCs/>
          <w:color w:val="000000" w:themeColor="text1"/>
          <w:sz w:val="28"/>
          <w:szCs w:val="28"/>
        </w:rPr>
      </w:pPr>
      <w:r>
        <w:rPr>
          <w:b/>
          <w:bCs/>
          <w:color w:val="000000" w:themeColor="text1"/>
          <w:sz w:val="28"/>
          <w:szCs w:val="28"/>
        </w:rPr>
        <w:t>ГРАНИЦ ДОНДУКОВСКОГО СЕЛЬСКОГО ПОСЕЛЕНИЯ</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проходит по границе муниципального образования «Гиагинский район», утвержденной Законом Республики Адыгея от 12 июля 2004 года № 237 «О муниципальном образовании «Гиагинский район» и установлении его границ», от точки 51 через узловую точку Б до точки 102 на расстояние 27460,48 метра. Точка 51 расположена в западном направлении от узловой точки Б на расстоянии 5464,42 метра.</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«Сергиевское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102 в западном направлении вдоль правой стороны лесополосы в 1,5 метра от крайнего ряда деревьев на расстояние 3471,12 метра до точки 23;</w:t>
      </w:r>
    </w:p>
    <w:p>
      <w:pPr>
        <w:pStyle w:val="Normal"/>
        <w:ind w:firstLine="540"/>
        <w:jc w:val="both"/>
        <w:rPr>
          <w:color w:val="000000" w:themeColor="text1"/>
          <w:sz w:val="28"/>
          <w:szCs w:val="28"/>
        </w:rPr>
      </w:pPr>
      <w:r>
        <w:rPr>
          <w:color w:val="000000" w:themeColor="text1"/>
          <w:sz w:val="28"/>
          <w:szCs w:val="28"/>
        </w:rPr>
        <w:t>от точки 23 в южном направлении, пересекая реку Фарс, вдоль левой стороны сада в 1,5 метра от крайнего ряда деревьев на расстояние 999,94 метра до точки 22;</w:t>
      </w:r>
    </w:p>
    <w:p>
      <w:pPr>
        <w:pStyle w:val="Normal"/>
        <w:ind w:firstLine="540"/>
        <w:jc w:val="both"/>
        <w:rPr>
          <w:color w:val="000000" w:themeColor="text1"/>
          <w:sz w:val="28"/>
          <w:szCs w:val="28"/>
        </w:rPr>
      </w:pPr>
      <w:r>
        <w:rPr>
          <w:color w:val="000000" w:themeColor="text1"/>
          <w:sz w:val="28"/>
          <w:szCs w:val="28"/>
        </w:rPr>
        <w:t>от точки 22 через точку 21 в юго-западном направлении, пересекая автодорогу «Кужорская – Дондуковская», по северо-западной окраине села Сергиевского на расстояние 2988,15 метра до точки 20;</w:t>
      </w:r>
    </w:p>
    <w:p>
      <w:pPr>
        <w:pStyle w:val="Normal"/>
        <w:ind w:firstLine="540"/>
        <w:jc w:val="both"/>
        <w:rPr>
          <w:color w:val="000000" w:themeColor="text1"/>
          <w:sz w:val="28"/>
          <w:szCs w:val="28"/>
        </w:rPr>
      </w:pPr>
      <w:r>
        <w:rPr>
          <w:color w:val="000000" w:themeColor="text1"/>
          <w:sz w:val="28"/>
          <w:szCs w:val="28"/>
        </w:rPr>
        <w:t>от точки 20 в западном направлении вдоль правой стороны лесополосы в 1,5 метра от крайнего ряда деревьев на расстояние 5799,03 метра до точки 19.</w:t>
      </w:r>
    </w:p>
    <w:p>
      <w:pPr>
        <w:pStyle w:val="Normal"/>
        <w:ind w:firstLine="540"/>
        <w:jc w:val="both"/>
        <w:rPr>
          <w:color w:val="000000" w:themeColor="text1"/>
          <w:sz w:val="28"/>
          <w:szCs w:val="28"/>
        </w:rPr>
      </w:pPr>
      <w:r>
        <w:rPr>
          <w:color w:val="000000" w:themeColor="text1"/>
          <w:sz w:val="28"/>
          <w:szCs w:val="28"/>
        </w:rPr>
        <w:t>Граница муниципального образования «Дондуковское сельское поселение» по смежеству с муниципальным образованием «Айрюмовское сельское поселение» проходит:</w:t>
      </w:r>
    </w:p>
    <w:p>
      <w:pPr>
        <w:pStyle w:val="Normal"/>
        <w:ind w:firstLine="540"/>
        <w:jc w:val="both"/>
        <w:rPr>
          <w:color w:val="000000" w:themeColor="text1"/>
          <w:sz w:val="28"/>
          <w:szCs w:val="28"/>
        </w:rPr>
      </w:pPr>
      <w:r>
        <w:rPr>
          <w:color w:val="000000" w:themeColor="text1"/>
          <w:sz w:val="28"/>
          <w:szCs w:val="28"/>
        </w:rPr>
        <w:t>от точки 19 в северном направлении по середине лесополосы на расстояние 10199,05 метра до точки 18;</w:t>
      </w:r>
    </w:p>
    <w:p>
      <w:pPr>
        <w:pStyle w:val="Normal"/>
        <w:ind w:firstLine="540"/>
        <w:jc w:val="both"/>
        <w:rPr>
          <w:color w:val="000000" w:themeColor="text1"/>
          <w:sz w:val="28"/>
          <w:szCs w:val="28"/>
        </w:rPr>
      </w:pPr>
      <w:r>
        <w:rPr>
          <w:color w:val="000000" w:themeColor="text1"/>
          <w:sz w:val="28"/>
          <w:szCs w:val="28"/>
        </w:rPr>
        <w:t>от точки 18 в западном направлении вдоль правой стороны железной дороги на расстояние 3469,81 метра до точки 17;</w:t>
      </w:r>
    </w:p>
    <w:p>
      <w:pPr>
        <w:pStyle w:val="Normal"/>
        <w:ind w:firstLine="540"/>
        <w:jc w:val="both"/>
        <w:rPr>
          <w:color w:val="000000" w:themeColor="text1"/>
          <w:sz w:val="28"/>
          <w:szCs w:val="28"/>
        </w:rPr>
      </w:pPr>
      <w:r>
        <w:rPr>
          <w:color w:val="000000" w:themeColor="text1"/>
          <w:sz w:val="28"/>
          <w:szCs w:val="28"/>
        </w:rPr>
        <w:t>от точки 17 в северном направлении по пашне на расстояние 2071 метр до точки 51.</w:t>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rPr/>
      </w:pPr>
      <w:r>
        <w:rPr/>
      </w:r>
    </w:p>
    <w:sectPr>
      <w:type w:val="continuous"/>
      <w:pgSz w:w="11906" w:h="16838"/>
      <w:pgMar w:left="851" w:right="281" w:header="0" w:top="709" w:footer="720" w:bottom="777" w:gutter="0"/>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 w:name="Courier">
    <w:altName w:val="Courier New"/>
    <w:charset w:val="cc"/>
    <w:family w:val="roman"/>
    <w:pitch w:val="variable"/>
  </w:font>
  <w:font w:name="Sylfae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Calibri">
    <w:charset w:val="cc"/>
    <w:family w:val="roman"/>
    <w:pitch w:val="variable"/>
  </w:font>
  <w:font w:name="Times New Roman">
    <w:charset w:val="01"/>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64</w:t>
    </w:r>
    <w:r>
      <w:rPr/>
      <w:fldChar w:fldCharType="end"/>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67" w:hanging="900"/>
      </w:pPr>
    </w:lvl>
    <w:lvl w:ilvl="1">
      <w:start w:val="18"/>
      <w:numFmt w:val="decimal"/>
      <w:lvlText w:val="%1.%2."/>
      <w:lvlJc w:val="left"/>
      <w:pPr>
        <w:ind w:left="1248" w:hanging="540"/>
      </w:pPr>
    </w:lvl>
    <w:lvl w:ilvl="2">
      <w:start w:val="1"/>
      <w:numFmt w:val="decimal"/>
      <w:lvlText w:val="%1.%2.%3."/>
      <w:lvlJc w:val="left"/>
      <w:pPr>
        <w:ind w:left="1569" w:hanging="720"/>
      </w:pPr>
    </w:lvl>
    <w:lvl w:ilvl="3">
      <w:start w:val="1"/>
      <w:numFmt w:val="decimal"/>
      <w:lvlText w:val="%1.%2.%3.%4."/>
      <w:lvlJc w:val="left"/>
      <w:pPr>
        <w:ind w:left="1710" w:hanging="720"/>
      </w:pPr>
    </w:lvl>
    <w:lvl w:ilvl="4">
      <w:start w:val="1"/>
      <w:numFmt w:val="decimal"/>
      <w:lvlText w:val="%1.%2.%3.%4.%5."/>
      <w:lvlJc w:val="left"/>
      <w:pPr>
        <w:ind w:left="2211" w:hanging="1080"/>
      </w:pPr>
    </w:lvl>
    <w:lvl w:ilvl="5">
      <w:start w:val="1"/>
      <w:numFmt w:val="decimal"/>
      <w:lvlText w:val="%1.%2.%3.%4.%5.%6."/>
      <w:lvlJc w:val="left"/>
      <w:pPr>
        <w:ind w:left="2352" w:hanging="1080"/>
      </w:pPr>
    </w:lvl>
    <w:lvl w:ilvl="6">
      <w:start w:val="1"/>
      <w:numFmt w:val="decimal"/>
      <w:lvlText w:val="%1.%2.%3.%4.%5.%6.%7."/>
      <w:lvlJc w:val="left"/>
      <w:pPr>
        <w:ind w:left="2853" w:hanging="1440"/>
      </w:pPr>
    </w:lvl>
    <w:lvl w:ilvl="7">
      <w:start w:val="1"/>
      <w:numFmt w:val="decimal"/>
      <w:lvlText w:val="%1.%2.%3.%4.%5.%6.%7.%8."/>
      <w:lvlJc w:val="left"/>
      <w:pPr>
        <w:ind w:left="2994" w:hanging="1440"/>
      </w:pPr>
    </w:lvl>
    <w:lvl w:ilvl="8">
      <w:start w:val="1"/>
      <w:numFmt w:val="decimal"/>
      <w:lvlText w:val="%1.%2.%3.%4.%5.%6.%7.%8.%9."/>
      <w:lvlJc w:val="left"/>
      <w:pPr>
        <w:ind w:left="3495" w:hanging="1800"/>
      </w:pPr>
    </w:lvl>
  </w:abstractNum>
  <w:abstractNum w:abstractNumId="2">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334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df76cf"/>
    <w:pPr>
      <w:ind w:firstLine="567"/>
      <w:jc w:val="center"/>
      <w:outlineLvl w:val="0"/>
    </w:pPr>
    <w:rPr>
      <w:rFonts w:ascii="Arial" w:hAnsi="Arial" w:cs="Arial"/>
      <w:b/>
      <w:bCs/>
      <w:kern w:val="2"/>
      <w:sz w:val="32"/>
      <w:szCs w:val="32"/>
    </w:rPr>
  </w:style>
  <w:style w:type="paragraph" w:styleId="2">
    <w:name w:val="Heading 2"/>
    <w:basedOn w:val="Normal"/>
    <w:link w:val="20"/>
    <w:uiPriority w:val="9"/>
    <w:qFormat/>
    <w:rsid w:val="00df76cf"/>
    <w:pPr>
      <w:ind w:firstLine="567"/>
      <w:jc w:val="center"/>
      <w:outlineLvl w:val="1"/>
    </w:pPr>
    <w:rPr>
      <w:rFonts w:ascii="Arial" w:hAnsi="Arial" w:cs="Arial"/>
      <w:b/>
      <w:bCs/>
      <w:iCs/>
      <w:sz w:val="30"/>
      <w:szCs w:val="28"/>
    </w:rPr>
  </w:style>
  <w:style w:type="paragraph" w:styleId="3">
    <w:name w:val="Heading 3"/>
    <w:basedOn w:val="Normal"/>
    <w:link w:val="30"/>
    <w:uiPriority w:val="9"/>
    <w:qFormat/>
    <w:rsid w:val="00df76cf"/>
    <w:pPr>
      <w:ind w:firstLine="567"/>
      <w:jc w:val="both"/>
      <w:outlineLvl w:val="2"/>
    </w:pPr>
    <w:rPr>
      <w:rFonts w:ascii="Arial" w:hAnsi="Arial" w:cs="Arial"/>
      <w:b/>
      <w:bCs/>
      <w:sz w:val="28"/>
      <w:szCs w:val="26"/>
    </w:rPr>
  </w:style>
  <w:style w:type="paragraph" w:styleId="4">
    <w:name w:val="Heading 4"/>
    <w:basedOn w:val="Normal"/>
    <w:link w:val="40"/>
    <w:uiPriority w:val="9"/>
    <w:qFormat/>
    <w:rsid w:val="00df76cf"/>
    <w:pPr>
      <w:ind w:firstLine="567"/>
      <w:jc w:val="both"/>
      <w:outlineLvl w:val="3"/>
    </w:pPr>
    <w:rPr>
      <w:rFonts w:ascii="Arial" w:hAnsi="Arial"/>
      <w:b/>
      <w:bCs/>
      <w:sz w:val="26"/>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f76cf"/>
    <w:rPr>
      <w:rFonts w:ascii="Arial" w:hAnsi="Arial" w:cs="Arial"/>
      <w:b/>
      <w:bCs/>
      <w:kern w:val="2"/>
      <w:sz w:val="32"/>
      <w:szCs w:val="32"/>
    </w:rPr>
  </w:style>
  <w:style w:type="character" w:styleId="21" w:customStyle="1">
    <w:name w:val="Заголовок 2 Знак"/>
    <w:basedOn w:val="DefaultParagraphFont"/>
    <w:link w:val="2"/>
    <w:uiPriority w:val="9"/>
    <w:qFormat/>
    <w:rsid w:val="00df76cf"/>
    <w:rPr>
      <w:rFonts w:ascii="Arial" w:hAnsi="Arial" w:cs="Arial"/>
      <w:b/>
      <w:bCs/>
      <w:iCs/>
      <w:sz w:val="30"/>
      <w:szCs w:val="28"/>
    </w:rPr>
  </w:style>
  <w:style w:type="character" w:styleId="31" w:customStyle="1">
    <w:name w:val="Заголовок 3 Знак"/>
    <w:basedOn w:val="DefaultParagraphFont"/>
    <w:link w:val="3"/>
    <w:uiPriority w:val="9"/>
    <w:qFormat/>
    <w:rsid w:val="00df76cf"/>
    <w:rPr>
      <w:rFonts w:ascii="Arial" w:hAnsi="Arial" w:cs="Arial"/>
      <w:b/>
      <w:bCs/>
      <w:sz w:val="28"/>
      <w:szCs w:val="26"/>
    </w:rPr>
  </w:style>
  <w:style w:type="character" w:styleId="41" w:customStyle="1">
    <w:name w:val="Заголовок 4 Знак"/>
    <w:basedOn w:val="DefaultParagraphFont"/>
    <w:link w:val="4"/>
    <w:uiPriority w:val="9"/>
    <w:qFormat/>
    <w:rsid w:val="00df76cf"/>
    <w:rPr>
      <w:rFonts w:ascii="Arial" w:hAnsi="Arial"/>
      <w:b/>
      <w:bCs/>
      <w:sz w:val="26"/>
      <w:szCs w:val="28"/>
    </w:rPr>
  </w:style>
  <w:style w:type="character" w:styleId="Style10">
    <w:name w:val="Интернет-ссылка"/>
    <w:basedOn w:val="DefaultParagraphFont"/>
    <w:uiPriority w:val="99"/>
    <w:semiHidden/>
    <w:unhideWhenUsed/>
    <w:rsid w:val="002a033a"/>
    <w:rPr>
      <w:strike w:val="false"/>
      <w:dstrike w:val="false"/>
      <w:color w:val="0000FF"/>
      <w:u w:val="none"/>
      <w:effect w:val="none"/>
    </w:rPr>
  </w:style>
  <w:style w:type="character" w:styleId="Style11" w:customStyle="1">
    <w:name w:val="Основной текст с отступом Знак"/>
    <w:basedOn w:val="DefaultParagraphFont"/>
    <w:link w:val="a8"/>
    <w:uiPriority w:val="99"/>
    <w:semiHidden/>
    <w:qFormat/>
    <w:rsid w:val="002a033a"/>
    <w:rPr>
      <w:sz w:val="28"/>
    </w:rPr>
  </w:style>
  <w:style w:type="character" w:styleId="Style12" w:customStyle="1">
    <w:name w:val="Текст Знак"/>
    <w:basedOn w:val="DefaultParagraphFont"/>
    <w:link w:val="aa"/>
    <w:uiPriority w:val="99"/>
    <w:semiHidden/>
    <w:qFormat/>
    <w:rsid w:val="002a033a"/>
    <w:rPr>
      <w:rFonts w:ascii="Consolas" w:hAnsi="Consolas"/>
      <w:sz w:val="21"/>
      <w:szCs w:val="21"/>
    </w:rPr>
  </w:style>
  <w:style w:type="character" w:styleId="Style13" w:customStyle="1">
    <w:name w:val="Текст примечания Знак"/>
    <w:basedOn w:val="DefaultParagraphFont"/>
    <w:link w:val="ae"/>
    <w:uiPriority w:val="99"/>
    <w:semiHidden/>
    <w:qFormat/>
    <w:rsid w:val="00df76cf"/>
    <w:rPr>
      <w:rFonts w:ascii="Courier" w:hAnsi="Courier"/>
      <w:sz w:val="22"/>
    </w:rPr>
  </w:style>
  <w:style w:type="character" w:styleId="Style14" w:customStyle="1">
    <w:name w:val="Основной текст_"/>
    <w:basedOn w:val="DefaultParagraphFont"/>
    <w:link w:val="12"/>
    <w:qFormat/>
    <w:locked/>
    <w:rsid w:val="00df76cf"/>
    <w:rPr>
      <w:rFonts w:ascii="Sylfaen" w:hAnsi="Sylfaen" w:eastAsia="Sylfaen" w:cs="Sylfaen"/>
      <w:sz w:val="26"/>
      <w:szCs w:val="26"/>
      <w:shd w:fill="FFFFFF" w:val="clear"/>
    </w:rPr>
  </w:style>
  <w:style w:type="character" w:styleId="12" w:customStyle="1">
    <w:name w:val="Верхний колонтитул Знак1"/>
    <w:basedOn w:val="DefaultParagraphFont"/>
    <w:link w:val="af2"/>
    <w:uiPriority w:val="99"/>
    <w:semiHidden/>
    <w:qFormat/>
    <w:locked/>
    <w:rsid w:val="00510aa2"/>
    <w:rPr>
      <w:rFonts w:ascii="Arial" w:hAnsi="Arial"/>
      <w:sz w:val="24"/>
      <w:szCs w:val="24"/>
    </w:rPr>
  </w:style>
  <w:style w:type="character" w:styleId="Style15" w:customStyle="1">
    <w:name w:val="Верхний колонтитул Знак"/>
    <w:basedOn w:val="DefaultParagraphFont"/>
    <w:qFormat/>
    <w:rsid w:val="00510aa2"/>
    <w:rPr>
      <w:sz w:val="24"/>
      <w:szCs w:val="24"/>
    </w:rPr>
  </w:style>
  <w:style w:type="character" w:styleId="13" w:customStyle="1">
    <w:name w:val="Нижний колонтитул Знак1"/>
    <w:basedOn w:val="DefaultParagraphFont"/>
    <w:link w:val="af4"/>
    <w:uiPriority w:val="99"/>
    <w:semiHidden/>
    <w:qFormat/>
    <w:locked/>
    <w:rsid w:val="00510aa2"/>
    <w:rPr>
      <w:rFonts w:ascii="Arial" w:hAnsi="Arial"/>
      <w:sz w:val="24"/>
      <w:szCs w:val="24"/>
    </w:rPr>
  </w:style>
  <w:style w:type="character" w:styleId="Style16" w:customStyle="1">
    <w:name w:val="Нижний колонтитул Знак"/>
    <w:basedOn w:val="DefaultParagraphFont"/>
    <w:uiPriority w:val="99"/>
    <w:qFormat/>
    <w:rsid w:val="00510aa2"/>
    <w:rPr>
      <w:sz w:val="24"/>
      <w:szCs w:val="24"/>
    </w:rPr>
  </w:style>
  <w:style w:type="character" w:styleId="AbsatzStandardschriftart" w:customStyle="1">
    <w:name w:val="Absatz-Standardschriftart"/>
    <w:qFormat/>
    <w:rsid w:val="00bd188f"/>
    <w:rPr/>
  </w:style>
  <w:style w:type="character" w:styleId="WWAbsatzStandardschriftart1" w:customStyle="1">
    <w:name w:val="WW-Absatz-Standardschriftart1"/>
    <w:qFormat/>
    <w:rsid w:val="00bd188f"/>
    <w:rPr/>
  </w:style>
  <w:style w:type="character" w:styleId="Style17" w:customStyle="1">
    <w:name w:val="Основной текст Знак"/>
    <w:basedOn w:val="DefaultParagraphFont"/>
    <w:link w:val="af7"/>
    <w:uiPriority w:val="99"/>
    <w:semiHidden/>
    <w:qFormat/>
    <w:rsid w:val="001173ab"/>
    <w:rPr>
      <w:sz w:val="24"/>
      <w:szCs w:val="24"/>
    </w:rPr>
  </w:style>
  <w:style w:type="character" w:styleId="FollowedHyperlink">
    <w:name w:val="FollowedHyperlink"/>
    <w:basedOn w:val="DefaultParagraphFont"/>
    <w:uiPriority w:val="99"/>
    <w:semiHidden/>
    <w:unhideWhenUsed/>
    <w:qFormat/>
    <w:rsid w:val="00952491"/>
    <w:rPr>
      <w:color w:val="0000FF"/>
      <w:u w:val="single"/>
    </w:rPr>
  </w:style>
  <w:style w:type="character" w:styleId="HTMLVariable">
    <w:name w:val="HTML Variable"/>
    <w:basedOn w:val="DefaultParagraphFont"/>
    <w:uiPriority w:val="99"/>
    <w:semiHidden/>
    <w:unhideWhenUsed/>
    <w:qFormat/>
    <w:rsid w:val="00952491"/>
    <w:rPr>
      <w:rFonts w:ascii="Arial" w:hAnsi="Arial" w:cs="Arial"/>
      <w:b w:val="false"/>
      <w:bCs w:val="false"/>
      <w:i w:val="false"/>
      <w:iCs w:val="false"/>
      <w:strike w:val="false"/>
      <w:dstrike w:val="false"/>
      <w:color w:val="0000FF"/>
      <w:sz w:val="24"/>
      <w:u w:val="none"/>
      <w:effect w:val="none"/>
    </w:rPr>
  </w:style>
  <w:style w:type="character" w:styleId="111" w:customStyle="1">
    <w:name w:val="Заголовок 1 Знак1"/>
    <w:basedOn w:val="DefaultParagraphFont"/>
    <w:uiPriority w:val="9"/>
    <w:qFormat/>
    <w:rsid w:val="001b4048"/>
    <w:rPr>
      <w:rFonts w:ascii="Cambria" w:hAnsi="Cambria" w:eastAsia="" w:cs="" w:asciiTheme="majorHAnsi" w:cstheme="majorBidi" w:eastAsiaTheme="majorEastAsia" w:hAnsiTheme="majorHAnsi"/>
      <w:b/>
      <w:bCs/>
      <w:color w:val="365F91" w:themeColor="accent1" w:themeShade="bf"/>
      <w:sz w:val="28"/>
      <w:szCs w:val="28"/>
    </w:rPr>
  </w:style>
  <w:style w:type="character" w:styleId="32" w:customStyle="1">
    <w:name w:val="Основной текст с отступом 3 Знак"/>
    <w:basedOn w:val="DefaultParagraphFont"/>
    <w:link w:val="32"/>
    <w:uiPriority w:val="99"/>
    <w:semiHidden/>
    <w:qFormat/>
    <w:rsid w:val="001b4048"/>
    <w:rPr>
      <w:rFonts w:ascii="Arial" w:hAnsi="Arial"/>
      <w:sz w:val="16"/>
      <w:szCs w:val="16"/>
    </w:rPr>
  </w:style>
  <w:style w:type="character" w:styleId="211" w:customStyle="1">
    <w:name w:val="Заголовок 2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6"/>
      <w:szCs w:val="26"/>
      <w:lang w:eastAsia="ru-RU"/>
    </w:rPr>
  </w:style>
  <w:style w:type="character" w:styleId="311" w:customStyle="1">
    <w:name w:val="Заголовок 3 Знак1"/>
    <w:basedOn w:val="DefaultParagraphFont"/>
    <w:uiPriority w:val="9"/>
    <w:semiHidden/>
    <w:qFormat/>
    <w:rsid w:val="004664c5"/>
    <w:rPr>
      <w:rFonts w:ascii="Cambria" w:hAnsi="Cambria" w:eastAsia="" w:cs="" w:asciiTheme="majorHAnsi" w:cstheme="majorBidi" w:eastAsiaTheme="majorEastAsia" w:hAnsiTheme="majorHAnsi"/>
      <w:b/>
      <w:bCs/>
      <w:color w:val="4F81BD" w:themeColor="accent1"/>
      <w:sz w:val="24"/>
      <w:szCs w:val="24"/>
      <w:lang w:eastAsia="ru-RU"/>
    </w:rPr>
  </w:style>
  <w:style w:type="character" w:styleId="411" w:customStyle="1">
    <w:name w:val="Заголовок 4 Знак1"/>
    <w:basedOn w:val="DefaultParagraphFont"/>
    <w:uiPriority w:val="9"/>
    <w:semiHidden/>
    <w:qFormat/>
    <w:rsid w:val="004664c5"/>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14" w:customStyle="1">
    <w:name w:val="Текст примечания Знак1"/>
    <w:basedOn w:val="DefaultParagraphFont"/>
    <w:uiPriority w:val="99"/>
    <w:semiHidden/>
    <w:qFormat/>
    <w:rsid w:val="004664c5"/>
    <w:rPr/>
  </w:style>
  <w:style w:type="character" w:styleId="Style18" w:customStyle="1">
    <w:name w:val="Текст выноски Знак"/>
    <w:basedOn w:val="DefaultParagraphFont"/>
    <w:link w:val="a4"/>
    <w:uiPriority w:val="99"/>
    <w:semiHidden/>
    <w:qFormat/>
    <w:rsid w:val="004664c5"/>
    <w:rPr>
      <w:rFonts w:ascii="Tahoma" w:hAnsi="Tahoma" w:cs="Tahoma"/>
      <w:sz w:val="16"/>
      <w:szCs w:val="16"/>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bCs/>
      <w:color w:val="000000" w:themeColor="text1"/>
      <w:sz w:val="28"/>
      <w:szCs w:val="28"/>
    </w:rPr>
  </w:style>
  <w:style w:type="character" w:styleId="ListLabel8">
    <w:name w:val="ListLabel 8"/>
    <w:qFormat/>
    <w:rPr>
      <w:color w:val="000000" w:themeColor="text1"/>
      <w:sz w:val="28"/>
      <w:szCs w:val="28"/>
    </w:rPr>
  </w:style>
  <w:style w:type="character" w:styleId="ListLabel9">
    <w:name w:val="ListLabel 9"/>
    <w:qFormat/>
    <w:rPr>
      <w:sz w:val="28"/>
      <w:szCs w:val="28"/>
    </w:rPr>
  </w:style>
  <w:style w:type="character" w:styleId="ListLabel10">
    <w:name w:val="ListLabel 10"/>
    <w:qFormat/>
    <w:rPr>
      <w:bCs/>
      <w:color w:val="0000FF"/>
      <w:sz w:val="28"/>
      <w:szCs w:val="28"/>
      <w:u w:val="single"/>
      <w:lang w:eastAsia="ar-SA"/>
    </w:rPr>
  </w:style>
  <w:style w:type="character" w:styleId="ListLabel11">
    <w:name w:val="ListLabel 11"/>
    <w:qFormat/>
    <w:rPr>
      <w:rFonts w:ascii="Times New Roman" w:hAnsi="Times New Roman" w:cs="Times New Roman"/>
    </w:rPr>
  </w:style>
  <w:style w:type="character" w:styleId="ListLabel12">
    <w:name w:val="ListLabel 12"/>
    <w:qFormat/>
    <w:rPr>
      <w:bCs/>
      <w:color w:val="000000" w:themeColor="text1"/>
      <w:sz w:val="28"/>
      <w:szCs w:val="28"/>
    </w:rPr>
  </w:style>
  <w:style w:type="character" w:styleId="ListLabel13">
    <w:name w:val="ListLabel 13"/>
    <w:qFormat/>
    <w:rPr>
      <w:color w:val="000000" w:themeColor="text1"/>
      <w:sz w:val="28"/>
      <w:szCs w:val="28"/>
    </w:rPr>
  </w:style>
  <w:style w:type="character" w:styleId="ListLabel14">
    <w:name w:val="ListLabel 14"/>
    <w:qFormat/>
    <w:rPr>
      <w:rFonts w:eastAsia="Calibri" w:cs="Times New Roman"/>
      <w:color w:val="000080"/>
      <w:sz w:val="28"/>
      <w:szCs w:val="28"/>
      <w:u w:val="single"/>
      <w:lang w:eastAsia="ru-RU"/>
    </w:rPr>
  </w:style>
  <w:style w:type="character" w:styleId="ListLabel15">
    <w:name w:val="ListLabel 15"/>
    <w:qFormat/>
    <w:rPr>
      <w:sz w:val="28"/>
      <w:szCs w:val="28"/>
    </w:rPr>
  </w:style>
  <w:style w:type="character" w:styleId="ListLabel16">
    <w:name w:val="ListLabel 16"/>
    <w:qFormat/>
    <w:rPr>
      <w:bCs/>
      <w:color w:val="0000FF"/>
      <w:sz w:val="28"/>
      <w:szCs w:val="28"/>
      <w:u w:val="single"/>
      <w:lang w:eastAsia="ar-SA"/>
    </w:rPr>
  </w:style>
  <w:style w:type="character" w:styleId="ListLabel17">
    <w:name w:val="ListLabel 17"/>
    <w:qFormat/>
    <w:rPr>
      <w:rFonts w:ascii="Times New Roman" w:hAnsi="Times New Roman" w:cs="Times New Roman"/>
    </w:rPr>
  </w:style>
  <w:style w:type="character" w:styleId="ListLabel18">
    <w:name w:val="ListLabel 18"/>
    <w:qFormat/>
    <w:rPr>
      <w:bCs/>
      <w:color w:val="000000" w:themeColor="text1"/>
      <w:sz w:val="28"/>
      <w:szCs w:val="28"/>
    </w:rPr>
  </w:style>
  <w:style w:type="character" w:styleId="ListLabel19">
    <w:name w:val="ListLabel 19"/>
    <w:qFormat/>
    <w:rPr>
      <w:color w:val="000000" w:themeColor="text1"/>
      <w:sz w:val="28"/>
      <w:szCs w:val="28"/>
    </w:rPr>
  </w:style>
  <w:style w:type="character" w:styleId="ListLabel20">
    <w:name w:val="ListLabel 20"/>
    <w:qFormat/>
    <w:rPr>
      <w:rFonts w:eastAsia="Calibri" w:cs="Times New Roman"/>
      <w:color w:val="000080"/>
      <w:sz w:val="28"/>
      <w:szCs w:val="28"/>
      <w:u w:val="single"/>
      <w:lang w:eastAsia="ru-RU"/>
    </w:rPr>
  </w:style>
  <w:style w:type="character" w:styleId="ListLabel21">
    <w:name w:val="ListLabel 21"/>
    <w:qFormat/>
    <w:rPr>
      <w:sz w:val="28"/>
      <w:szCs w:val="28"/>
    </w:rPr>
  </w:style>
  <w:style w:type="character" w:styleId="ListLabel22">
    <w:name w:val="ListLabel 22"/>
    <w:qFormat/>
    <w:rPr>
      <w:bCs/>
      <w:color w:val="0000FF"/>
      <w:sz w:val="28"/>
      <w:szCs w:val="28"/>
      <w:u w:val="single"/>
      <w:lang w:eastAsia="ar-SA"/>
    </w:rPr>
  </w:style>
  <w:style w:type="character" w:styleId="ListLabel23">
    <w:name w:val="ListLabel 23"/>
    <w:qFormat/>
    <w:rPr>
      <w:rFonts w:ascii="Times New Roman" w:hAnsi="Times New Roman" w:cs="Times New Roman"/>
    </w:rPr>
  </w:style>
  <w:style w:type="character" w:styleId="ListLabel24">
    <w:name w:val="ListLabel 24"/>
    <w:qFormat/>
    <w:rPr>
      <w:bCs/>
      <w:color w:val="000000" w:themeColor="text1"/>
      <w:sz w:val="28"/>
      <w:szCs w:val="28"/>
    </w:rPr>
  </w:style>
  <w:style w:type="character" w:styleId="ListLabel25">
    <w:name w:val="ListLabel 25"/>
    <w:qFormat/>
    <w:rPr>
      <w:color w:val="000000" w:themeColor="text1"/>
      <w:sz w:val="28"/>
      <w:szCs w:val="28"/>
    </w:rPr>
  </w:style>
  <w:style w:type="character" w:styleId="ListLabel26">
    <w:name w:val="ListLabel 26"/>
    <w:qFormat/>
    <w:rPr>
      <w:rFonts w:eastAsia="Calibri" w:cs="Times New Roman"/>
      <w:color w:val="000080"/>
      <w:sz w:val="28"/>
      <w:szCs w:val="28"/>
      <w:u w:val="single"/>
      <w:lang w:eastAsia="ru-RU"/>
    </w:rPr>
  </w:style>
  <w:style w:type="character" w:styleId="ListLabel27">
    <w:name w:val="ListLabel 27"/>
    <w:qFormat/>
    <w:rPr>
      <w:sz w:val="28"/>
      <w:szCs w:val="28"/>
    </w:rPr>
  </w:style>
  <w:style w:type="character" w:styleId="ListLabel28">
    <w:name w:val="ListLabel 28"/>
    <w:qFormat/>
    <w:rPr>
      <w:bCs/>
      <w:color w:val="0000FF"/>
      <w:sz w:val="28"/>
      <w:szCs w:val="28"/>
      <w:u w:val="single"/>
      <w:lang w:eastAsia="ar-SA"/>
    </w:rPr>
  </w:style>
  <w:style w:type="character" w:styleId="ListLabel29">
    <w:name w:val="ListLabel 29"/>
    <w:qFormat/>
    <w:rPr>
      <w:rFonts w:ascii="Times New Roman" w:hAnsi="Times New Roman" w:cs="Times New Roman"/>
    </w:rPr>
  </w:style>
  <w:style w:type="character" w:styleId="ListLabel30">
    <w:name w:val="ListLabel 30"/>
    <w:qFormat/>
    <w:rPr>
      <w:bCs/>
      <w:color w:val="000000" w:themeColor="text1"/>
      <w:sz w:val="28"/>
      <w:szCs w:val="28"/>
    </w:rPr>
  </w:style>
  <w:style w:type="character" w:styleId="ListLabel31">
    <w:name w:val="ListLabel 31"/>
    <w:qFormat/>
    <w:rPr>
      <w:color w:val="000000" w:themeColor="text1"/>
      <w:sz w:val="28"/>
      <w:szCs w:val="28"/>
    </w:rPr>
  </w:style>
  <w:style w:type="character" w:styleId="ListLabel32">
    <w:name w:val="ListLabel 32"/>
    <w:qFormat/>
    <w:rPr>
      <w:rFonts w:eastAsia="Calibri" w:cs="Times New Roman"/>
      <w:color w:val="000080"/>
      <w:sz w:val="28"/>
      <w:szCs w:val="28"/>
      <w:u w:val="single"/>
      <w:lang w:eastAsia="ru-RU"/>
    </w:rPr>
  </w:style>
  <w:style w:type="character" w:styleId="ListLabel33">
    <w:name w:val="ListLabel 33"/>
    <w:qFormat/>
    <w:rPr>
      <w:sz w:val="28"/>
      <w:szCs w:val="28"/>
    </w:rPr>
  </w:style>
  <w:style w:type="character" w:styleId="ListLabel34">
    <w:name w:val="ListLabel 34"/>
    <w:qFormat/>
    <w:rPr>
      <w:bCs/>
      <w:color w:val="0000FF"/>
      <w:sz w:val="28"/>
      <w:szCs w:val="28"/>
      <w:u w:val="single"/>
      <w:lang w:eastAsia="ar-SA"/>
    </w:rPr>
  </w:style>
  <w:style w:type="character" w:styleId="ListLabel35">
    <w:name w:val="ListLabel 35"/>
    <w:qFormat/>
    <w:rPr>
      <w:rFonts w:ascii="Times New Roman" w:hAnsi="Times New Roman" w:cs="Times New Roman"/>
    </w:rPr>
  </w:style>
  <w:style w:type="character" w:styleId="ListLabel36">
    <w:name w:val="ListLabel 36"/>
    <w:qFormat/>
    <w:rPr>
      <w:bCs/>
      <w:color w:val="000000" w:themeColor="text1"/>
      <w:sz w:val="28"/>
      <w:szCs w:val="28"/>
    </w:rPr>
  </w:style>
  <w:style w:type="character" w:styleId="ListLabel37">
    <w:name w:val="ListLabel 37"/>
    <w:qFormat/>
    <w:rPr>
      <w:color w:val="000000" w:themeColor="text1"/>
      <w:sz w:val="28"/>
      <w:szCs w:val="28"/>
    </w:rPr>
  </w:style>
  <w:style w:type="character" w:styleId="ListLabel38">
    <w:name w:val="ListLabel 38"/>
    <w:qFormat/>
    <w:rPr>
      <w:rFonts w:eastAsia="Calibri" w:cs="Times New Roman"/>
      <w:color w:val="000080"/>
      <w:sz w:val="28"/>
      <w:szCs w:val="28"/>
      <w:u w:val="single"/>
      <w:lang w:eastAsia="ru-RU"/>
    </w:rPr>
  </w:style>
  <w:style w:type="character" w:styleId="ListLabel39">
    <w:name w:val="ListLabel 39"/>
    <w:qFormat/>
    <w:rPr>
      <w:sz w:val="28"/>
      <w:szCs w:val="28"/>
    </w:rPr>
  </w:style>
  <w:style w:type="character" w:styleId="ListLabel40">
    <w:name w:val="ListLabel 40"/>
    <w:qFormat/>
    <w:rPr>
      <w:bCs/>
      <w:color w:val="0000FF"/>
      <w:sz w:val="28"/>
      <w:szCs w:val="28"/>
      <w:u w:val="single"/>
      <w:lang w:eastAsia="ar-SA"/>
    </w:rPr>
  </w:style>
  <w:style w:type="character" w:styleId="ListLabel41">
    <w:name w:val="ListLabel 41"/>
    <w:qFormat/>
    <w:rPr>
      <w:rFonts w:ascii="Times New Roman" w:hAnsi="Times New Roman" w:cs="Times New Roman"/>
    </w:rPr>
  </w:style>
  <w:style w:type="character" w:styleId="ListLabel42">
    <w:name w:val="ListLabel 42"/>
    <w:qFormat/>
    <w:rPr>
      <w:bCs/>
      <w:color w:val="000000" w:themeColor="text1"/>
      <w:sz w:val="28"/>
      <w:szCs w:val="28"/>
    </w:rPr>
  </w:style>
  <w:style w:type="character" w:styleId="ListLabel43">
    <w:name w:val="ListLabel 43"/>
    <w:qFormat/>
    <w:rPr>
      <w:color w:val="000000" w:themeColor="text1"/>
      <w:sz w:val="28"/>
      <w:szCs w:val="28"/>
    </w:rPr>
  </w:style>
  <w:style w:type="character" w:styleId="ListLabel44">
    <w:name w:val="ListLabel 44"/>
    <w:qFormat/>
    <w:rPr>
      <w:rFonts w:eastAsia="Calibri" w:cs="Times New Roman"/>
      <w:color w:val="000080"/>
      <w:sz w:val="28"/>
      <w:szCs w:val="28"/>
      <w:u w:val="single"/>
      <w:lang w:eastAsia="ru-RU"/>
    </w:rPr>
  </w:style>
  <w:style w:type="character" w:styleId="ListLabel45">
    <w:name w:val="ListLabel 45"/>
    <w:qFormat/>
    <w:rPr>
      <w:sz w:val="28"/>
      <w:szCs w:val="28"/>
    </w:rPr>
  </w:style>
  <w:style w:type="character" w:styleId="ListLabel46">
    <w:name w:val="ListLabel 46"/>
    <w:qFormat/>
    <w:rPr>
      <w:bCs/>
      <w:color w:val="0000FF"/>
      <w:sz w:val="28"/>
      <w:szCs w:val="28"/>
      <w:u w:val="single"/>
      <w:lang w:eastAsia="ar-SA"/>
    </w:rPr>
  </w:style>
  <w:style w:type="character" w:styleId="ListLabel47">
    <w:name w:val="ListLabel 47"/>
    <w:qFormat/>
    <w:rPr>
      <w:rFonts w:ascii="Times New Roman" w:hAnsi="Times New Roman" w:cs="Times New Roman"/>
    </w:rPr>
  </w:style>
  <w:style w:type="character" w:styleId="Style19">
    <w:name w:val="Сравнение редакций. Добавленный фрагмент"/>
    <w:qFormat/>
    <w:rPr>
      <w:color w:val="000000"/>
      <w:shd w:fill="C1D7FF" w:val="clear"/>
    </w:rPr>
  </w:style>
  <w:style w:type="character" w:styleId="Style20">
    <w:name w:val="Цветовое выделение для Текст"/>
    <w:qFormat/>
    <w:rPr>
      <w:sz w:val="24"/>
    </w:rPr>
  </w:style>
  <w:style w:type="character" w:styleId="Style21">
    <w:name w:val="Гипертекстовая ссылка"/>
    <w:qFormat/>
    <w:rPr>
      <w:b/>
      <w:bCs/>
      <w:color w:val="008000"/>
    </w:rPr>
  </w:style>
  <w:style w:type="character" w:styleId="ListLabel48">
    <w:name w:val="ListLabel 48"/>
    <w:qFormat/>
    <w:rPr>
      <w:bCs/>
      <w:color w:val="000000" w:themeColor="text1"/>
      <w:sz w:val="28"/>
      <w:szCs w:val="28"/>
    </w:rPr>
  </w:style>
  <w:style w:type="character" w:styleId="ListLabel49">
    <w:name w:val="ListLabel 49"/>
    <w:qFormat/>
    <w:rPr>
      <w:color w:val="000000" w:themeColor="text1"/>
      <w:sz w:val="28"/>
      <w:szCs w:val="28"/>
    </w:rPr>
  </w:style>
  <w:style w:type="character" w:styleId="ListLabel50">
    <w:name w:val="ListLabel 50"/>
    <w:qFormat/>
    <w:rPr>
      <w:rFonts w:eastAsia="Calibri" w:cs="Times New Roman"/>
      <w:color w:val="000080"/>
      <w:sz w:val="28"/>
      <w:szCs w:val="28"/>
      <w:u w:val="single"/>
      <w:lang w:eastAsia="ru-RU"/>
    </w:rPr>
  </w:style>
  <w:style w:type="character" w:styleId="ListLabel51">
    <w:name w:val="ListLabel 51"/>
    <w:qFormat/>
    <w:rPr>
      <w:rFonts w:cs="Times New Roman"/>
      <w:b w:val="false"/>
      <w:bCs w:val="false"/>
      <w:i w:val="false"/>
      <w:iCs w:val="false"/>
      <w:color w:val="000000"/>
      <w:sz w:val="28"/>
      <w:szCs w:val="28"/>
      <w:lang w:eastAsia="ru-RU"/>
    </w:rPr>
  </w:style>
  <w:style w:type="character" w:styleId="ListLabel52">
    <w:name w:val="ListLabel 52"/>
    <w:qFormat/>
    <w:rPr>
      <w:rFonts w:cs="Times New Roman"/>
      <w:b w:val="false"/>
      <w:bCs w:val="false"/>
      <w:color w:val="000000"/>
      <w:sz w:val="28"/>
      <w:szCs w:val="28"/>
      <w:lang w:eastAsia="ru-RU"/>
    </w:rPr>
  </w:style>
  <w:style w:type="character" w:styleId="ListLabel53">
    <w:name w:val="ListLabel 53"/>
    <w:qFormat/>
    <w:rPr>
      <w:rFonts w:cs="Times New Roman"/>
      <w:bCs/>
    </w:rPr>
  </w:style>
  <w:style w:type="character" w:styleId="ListLabel54">
    <w:name w:val="ListLabel 54"/>
    <w:qFormat/>
    <w:rPr>
      <w:bCs/>
      <w:color w:val="0000FF"/>
      <w:sz w:val="28"/>
      <w:szCs w:val="28"/>
      <w:u w:val="single"/>
      <w:lang w:eastAsia="ar-SA"/>
    </w:rPr>
  </w:style>
  <w:style w:type="character" w:styleId="ListLabel55">
    <w:name w:val="ListLabel 55"/>
    <w:qFormat/>
    <w:rPr>
      <w:rFonts w:ascii="Times New Roman" w:hAnsi="Times New Roman" w:cs="Times New Roman"/>
    </w:rPr>
  </w:style>
  <w:style w:type="character" w:styleId="ListLabel56">
    <w:name w:val="ListLabel 56"/>
    <w:qFormat/>
    <w:rPr>
      <w:bCs/>
      <w:color w:val="000000" w:themeColor="text1"/>
      <w:sz w:val="28"/>
      <w:szCs w:val="28"/>
    </w:rPr>
  </w:style>
  <w:style w:type="character" w:styleId="ListLabel57">
    <w:name w:val="ListLabel 57"/>
    <w:qFormat/>
    <w:rPr>
      <w:color w:val="000000" w:themeColor="text1"/>
      <w:sz w:val="28"/>
      <w:szCs w:val="28"/>
    </w:rPr>
  </w:style>
  <w:style w:type="character" w:styleId="ListLabel58">
    <w:name w:val="ListLabel 58"/>
    <w:qFormat/>
    <w:rPr>
      <w:rFonts w:eastAsia="Calibri" w:cs="Times New Roman"/>
      <w:color w:val="000080"/>
      <w:sz w:val="28"/>
      <w:szCs w:val="28"/>
      <w:u w:val="single"/>
      <w:lang w:eastAsia="ru-RU"/>
    </w:rPr>
  </w:style>
  <w:style w:type="character" w:styleId="ListLabel59">
    <w:name w:val="ListLabel 59"/>
    <w:qFormat/>
    <w:rPr>
      <w:rFonts w:cs="Times New Roman"/>
      <w:b w:val="false"/>
      <w:bCs w:val="false"/>
      <w:i w:val="false"/>
      <w:iCs w:val="false"/>
      <w:color w:val="000000"/>
      <w:sz w:val="28"/>
      <w:szCs w:val="28"/>
      <w:lang w:eastAsia="ru-RU"/>
    </w:rPr>
  </w:style>
  <w:style w:type="character" w:styleId="ListLabel60">
    <w:name w:val="ListLabel 60"/>
    <w:qFormat/>
    <w:rPr>
      <w:rFonts w:cs="Times New Roman"/>
      <w:b w:val="false"/>
      <w:bCs w:val="false"/>
      <w:color w:val="000000"/>
      <w:sz w:val="28"/>
      <w:szCs w:val="28"/>
      <w:lang w:eastAsia="ru-RU"/>
    </w:rPr>
  </w:style>
  <w:style w:type="character" w:styleId="ListLabel61">
    <w:name w:val="ListLabel 61"/>
    <w:qFormat/>
    <w:rPr>
      <w:rFonts w:cs="Times New Roman"/>
      <w:bCs/>
    </w:rPr>
  </w:style>
  <w:style w:type="character" w:styleId="ListLabel62">
    <w:name w:val="ListLabel 62"/>
    <w:qFormat/>
    <w:rPr>
      <w:bCs/>
      <w:color w:val="0000FF"/>
      <w:sz w:val="28"/>
      <w:szCs w:val="28"/>
      <w:u w:val="single"/>
      <w:lang w:eastAsia="ar-SA"/>
    </w:rPr>
  </w:style>
  <w:style w:type="character" w:styleId="ListLabel63">
    <w:name w:val="ListLabel 63"/>
    <w:qFormat/>
    <w:rPr>
      <w:rFonts w:ascii="Times New Roman" w:hAnsi="Times New Roman" w:cs="Times New Roman"/>
    </w:rPr>
  </w:style>
  <w:style w:type="character" w:styleId="ListLabel64">
    <w:name w:val="ListLabel 64"/>
    <w:qFormat/>
    <w:rPr>
      <w:bCs/>
      <w:color w:val="000000" w:themeColor="text1"/>
      <w:sz w:val="28"/>
      <w:szCs w:val="28"/>
    </w:rPr>
  </w:style>
  <w:style w:type="character" w:styleId="ListLabel65">
    <w:name w:val="ListLabel 65"/>
    <w:qFormat/>
    <w:rPr>
      <w:color w:val="000000" w:themeColor="text1"/>
      <w:sz w:val="28"/>
      <w:szCs w:val="28"/>
    </w:rPr>
  </w:style>
  <w:style w:type="character" w:styleId="ListLabel66">
    <w:name w:val="ListLabel 66"/>
    <w:qFormat/>
    <w:rPr>
      <w:rFonts w:eastAsia="Calibri" w:cs="Times New Roman"/>
      <w:color w:val="000080"/>
      <w:sz w:val="28"/>
      <w:szCs w:val="28"/>
      <w:u w:val="single"/>
      <w:lang w:eastAsia="ru-RU"/>
    </w:rPr>
  </w:style>
  <w:style w:type="character" w:styleId="ListLabel67">
    <w:name w:val="ListLabel 67"/>
    <w:qFormat/>
    <w:rPr>
      <w:rFonts w:cs="Times New Roman"/>
      <w:b w:val="false"/>
      <w:bCs w:val="false"/>
      <w:i w:val="false"/>
      <w:iCs w:val="false"/>
      <w:color w:val="000000"/>
      <w:sz w:val="28"/>
      <w:szCs w:val="28"/>
      <w:lang w:eastAsia="ru-RU"/>
    </w:rPr>
  </w:style>
  <w:style w:type="character" w:styleId="ListLabel68">
    <w:name w:val="ListLabel 68"/>
    <w:qFormat/>
    <w:rPr>
      <w:rFonts w:cs="Times New Roman"/>
      <w:b w:val="false"/>
      <w:bCs w:val="false"/>
      <w:color w:val="000000"/>
      <w:sz w:val="28"/>
      <w:szCs w:val="28"/>
      <w:lang w:eastAsia="ru-RU"/>
    </w:rPr>
  </w:style>
  <w:style w:type="character" w:styleId="ListLabel69">
    <w:name w:val="ListLabel 69"/>
    <w:qFormat/>
    <w:rPr>
      <w:rFonts w:cs="Times New Roman"/>
      <w:bCs/>
    </w:rPr>
  </w:style>
  <w:style w:type="character" w:styleId="ListLabel70">
    <w:name w:val="ListLabel 70"/>
    <w:qFormat/>
    <w:rPr>
      <w:bCs/>
      <w:color w:val="0000FF"/>
      <w:sz w:val="28"/>
      <w:szCs w:val="28"/>
      <w:u w:val="single"/>
      <w:lang w:eastAsia="ar-SA"/>
    </w:rPr>
  </w:style>
  <w:style w:type="character" w:styleId="ListLabel71">
    <w:name w:val="ListLabel 71"/>
    <w:qFormat/>
    <w:rPr>
      <w:rFonts w:ascii="Times New Roman" w:hAnsi="Times New Roman"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f8"/>
    <w:uiPriority w:val="99"/>
    <w:semiHidden/>
    <w:unhideWhenUsed/>
    <w:rsid w:val="001173ab"/>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BalloonText">
    <w:name w:val="Balloon Text"/>
    <w:basedOn w:val="Normal"/>
    <w:link w:val="a5"/>
    <w:uiPriority w:val="99"/>
    <w:semiHidden/>
    <w:qFormat/>
    <w:rsid w:val="00267179"/>
    <w:pPr/>
    <w:rPr>
      <w:rFonts w:ascii="Tahoma" w:hAnsi="Tahoma" w:cs="Tahoma"/>
      <w:sz w:val="16"/>
      <w:szCs w:val="16"/>
    </w:rPr>
  </w:style>
  <w:style w:type="paragraph" w:styleId="Caption">
    <w:name w:val="caption"/>
    <w:basedOn w:val="Normal"/>
    <w:next w:val="Normal"/>
    <w:uiPriority w:val="35"/>
    <w:qFormat/>
    <w:rsid w:val="002a033a"/>
    <w:pPr>
      <w:jc w:val="center"/>
    </w:pPr>
    <w:rPr>
      <w:b/>
      <w:bCs/>
      <w:sz w:val="18"/>
      <w:szCs w:val="20"/>
    </w:rPr>
  </w:style>
  <w:style w:type="paragraph" w:styleId="Style27">
    <w:name w:val="Body Text Indent"/>
    <w:basedOn w:val="Normal"/>
    <w:link w:val="a9"/>
    <w:uiPriority w:val="99"/>
    <w:unhideWhenUsed/>
    <w:rsid w:val="002a033a"/>
    <w:pPr>
      <w:ind w:left="5387" w:hanging="0"/>
      <w:jc w:val="right"/>
    </w:pPr>
    <w:rPr>
      <w:sz w:val="28"/>
      <w:szCs w:val="20"/>
    </w:rPr>
  </w:style>
  <w:style w:type="paragraph" w:styleId="PlainText">
    <w:name w:val="Plain Text"/>
    <w:basedOn w:val="Normal"/>
    <w:link w:val="ab"/>
    <w:uiPriority w:val="99"/>
    <w:semiHidden/>
    <w:unhideWhenUsed/>
    <w:qFormat/>
    <w:rsid w:val="002a033a"/>
    <w:pPr/>
    <w:rPr>
      <w:rFonts w:ascii="Consolas" w:hAnsi="Consolas"/>
      <w:sz w:val="21"/>
      <w:szCs w:val="21"/>
    </w:rPr>
  </w:style>
  <w:style w:type="paragraph" w:styleId="Title" w:customStyle="1">
    <w:name w:val="Title!Название НПА"/>
    <w:basedOn w:val="Normal"/>
    <w:uiPriority w:val="99"/>
    <w:qFormat/>
    <w:rsid w:val="002a033a"/>
    <w:pPr>
      <w:spacing w:before="240" w:after="60"/>
      <w:jc w:val="center"/>
      <w:outlineLvl w:val="0"/>
    </w:pPr>
    <w:rPr>
      <w:rFonts w:cs="Arial"/>
      <w:b/>
      <w:bCs/>
      <w:kern w:val="2"/>
      <w:sz w:val="32"/>
      <w:szCs w:val="32"/>
    </w:rPr>
  </w:style>
  <w:style w:type="paragraph" w:styleId="15" w:customStyle="1">
    <w:name w:val="Название объекта1"/>
    <w:basedOn w:val="Normal"/>
    <w:uiPriority w:val="99"/>
    <w:qFormat/>
    <w:rsid w:val="002a033a"/>
    <w:pPr>
      <w:spacing w:before="240" w:after="60"/>
      <w:ind w:firstLine="567"/>
      <w:jc w:val="center"/>
    </w:pPr>
    <w:rPr>
      <w:rFonts w:ascii="Arial" w:hAnsi="Arial" w:cs="Arial"/>
      <w:b/>
      <w:bCs/>
      <w:sz w:val="32"/>
      <w:szCs w:val="32"/>
    </w:rPr>
  </w:style>
  <w:style w:type="paragraph" w:styleId="Style28" w:customStyle="1">
    <w:name w:val="Знак"/>
    <w:basedOn w:val="Normal"/>
    <w:uiPriority w:val="99"/>
    <w:semiHidden/>
    <w:qFormat/>
    <w:rsid w:val="00216d85"/>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Annotationtext">
    <w:name w:val="annotation text"/>
    <w:basedOn w:val="Normal"/>
    <w:link w:val="ad"/>
    <w:uiPriority w:val="99"/>
    <w:semiHidden/>
    <w:unhideWhenUsed/>
    <w:qFormat/>
    <w:rsid w:val="00df76cf"/>
    <w:pPr>
      <w:ind w:firstLine="567"/>
      <w:jc w:val="both"/>
    </w:pPr>
    <w:rPr>
      <w:rFonts w:ascii="Courier" w:hAnsi="Courier"/>
      <w:sz w:val="22"/>
      <w:szCs w:val="20"/>
    </w:rPr>
  </w:style>
  <w:style w:type="paragraph" w:styleId="Text" w:customStyle="1">
    <w:name w:val="text"/>
    <w:basedOn w:val="Normal"/>
    <w:uiPriority w:val="99"/>
    <w:qFormat/>
    <w:rsid w:val="00df76cf"/>
    <w:pPr>
      <w:ind w:firstLine="567"/>
      <w:jc w:val="both"/>
    </w:pPr>
    <w:rPr>
      <w:rFonts w:ascii="Arial" w:hAnsi="Arial" w:cs="Arial"/>
    </w:rPr>
  </w:style>
  <w:style w:type="paragraph" w:styleId="22" w:customStyle="1">
    <w:name w:val="Название объекта2"/>
    <w:basedOn w:val="Normal"/>
    <w:uiPriority w:val="99"/>
    <w:qFormat/>
    <w:rsid w:val="00df76cf"/>
    <w:pPr>
      <w:spacing w:before="240" w:after="60"/>
      <w:ind w:firstLine="567"/>
      <w:jc w:val="center"/>
    </w:pPr>
    <w:rPr>
      <w:rFonts w:ascii="Arial" w:hAnsi="Arial" w:cs="Arial"/>
      <w:b/>
      <w:bCs/>
      <w:sz w:val="32"/>
      <w:szCs w:val="32"/>
    </w:rPr>
  </w:style>
  <w:style w:type="paragraph" w:styleId="Article" w:customStyle="1">
    <w:name w:val="article"/>
    <w:basedOn w:val="Normal"/>
    <w:qFormat/>
    <w:rsid w:val="00df76cf"/>
    <w:pPr>
      <w:ind w:firstLine="567"/>
      <w:jc w:val="both"/>
    </w:pPr>
    <w:rPr>
      <w:rFonts w:ascii="Arial" w:hAnsi="Arial" w:cs="Arial"/>
      <w:sz w:val="26"/>
      <w:szCs w:val="26"/>
    </w:rPr>
  </w:style>
  <w:style w:type="paragraph" w:styleId="Chapter" w:customStyle="1">
    <w:name w:val="chapter"/>
    <w:basedOn w:val="Normal"/>
    <w:uiPriority w:val="99"/>
    <w:qFormat/>
    <w:rsid w:val="00df76cf"/>
    <w:pPr>
      <w:ind w:firstLine="567"/>
      <w:jc w:val="both"/>
    </w:pPr>
    <w:rPr>
      <w:rFonts w:ascii="Arial" w:hAnsi="Arial" w:cs="Arial"/>
      <w:sz w:val="28"/>
      <w:szCs w:val="28"/>
    </w:rPr>
  </w:style>
  <w:style w:type="paragraph" w:styleId="Application" w:customStyle="1">
    <w:name w:val="Application!Приложение"/>
    <w:uiPriority w:val="99"/>
    <w:qFormat/>
    <w:rsid w:val="00df76cf"/>
    <w:pPr>
      <w:widowControl/>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uiPriority w:val="99"/>
    <w:qFormat/>
    <w:rsid w:val="00df76cf"/>
    <w:pPr>
      <w:widowControl/>
      <w:bidi w:val="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uiPriority w:val="99"/>
    <w:qFormat/>
    <w:rsid w:val="00df76cf"/>
    <w:pPr>
      <w:widowControl/>
      <w:bidi w:val="0"/>
      <w:jc w:val="center"/>
    </w:pPr>
    <w:rPr>
      <w:rFonts w:ascii="Arial" w:hAnsi="Arial" w:eastAsia="Times New Roman" w:cs="Arial"/>
      <w:b/>
      <w:bCs/>
      <w:color w:val="auto"/>
      <w:kern w:val="2"/>
      <w:sz w:val="24"/>
      <w:szCs w:val="32"/>
      <w:lang w:val="ru-RU" w:eastAsia="ru-RU" w:bidi="ar-SA"/>
    </w:rPr>
  </w:style>
  <w:style w:type="paragraph" w:styleId="16" w:customStyle="1">
    <w:name w:val="Основной текст1"/>
    <w:basedOn w:val="Normal"/>
    <w:link w:val="af"/>
    <w:qFormat/>
    <w:rsid w:val="00df76cf"/>
    <w:pPr>
      <w:shd w:val="clear" w:color="auto" w:fill="FFFFFF"/>
      <w:spacing w:lineRule="exact" w:line="322" w:before="240" w:after="0"/>
      <w:jc w:val="both"/>
    </w:pPr>
    <w:rPr>
      <w:rFonts w:ascii="Sylfaen" w:hAnsi="Sylfaen" w:eastAsia="Sylfaen" w:cs="Sylfaen"/>
      <w:sz w:val="26"/>
      <w:szCs w:val="26"/>
    </w:rPr>
  </w:style>
  <w:style w:type="paragraph" w:styleId="ConsPlusNormal" w:customStyle="1">
    <w:name w:val="ConsPlusNormal"/>
    <w:qFormat/>
    <w:rsid w:val="007646ca"/>
    <w:pPr>
      <w:widowControl/>
      <w:bidi w:val="0"/>
      <w:ind w:firstLine="720"/>
      <w:jc w:val="left"/>
    </w:pPr>
    <w:rPr>
      <w:rFonts w:ascii="Arial" w:hAnsi="Arial" w:eastAsia="Times New Roman" w:cs="Arial"/>
      <w:color w:val="auto"/>
      <w:kern w:val="0"/>
      <w:sz w:val="24"/>
      <w:szCs w:val="20"/>
      <w:lang w:val="ru-RU" w:eastAsia="ru-RU" w:bidi="ar-SA"/>
    </w:rPr>
  </w:style>
  <w:style w:type="paragraph" w:styleId="ConsPlusNonformat" w:customStyle="1">
    <w:name w:val="ConsPlusNonformat"/>
    <w:uiPriority w:val="99"/>
    <w:qFormat/>
    <w:rsid w:val="007646ca"/>
    <w:pPr>
      <w:widowControl/>
      <w:bidi w:val="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7646ca"/>
    <w:pPr>
      <w:ind w:left="708" w:hanging="0"/>
    </w:pPr>
    <w:rPr/>
  </w:style>
  <w:style w:type="paragraph" w:styleId="NormalWeb">
    <w:name w:val="Normal (Web)"/>
    <w:basedOn w:val="Normal"/>
    <w:uiPriority w:val="99"/>
    <w:semiHidden/>
    <w:unhideWhenUsed/>
    <w:qFormat/>
    <w:rsid w:val="00ca656e"/>
    <w:pPr>
      <w:spacing w:beforeAutospacing="1" w:afterAutospacing="1"/>
    </w:pPr>
    <w:rPr/>
  </w:style>
  <w:style w:type="paragraph" w:styleId="ConsNormal" w:customStyle="1">
    <w:name w:val="ConsNormal"/>
    <w:uiPriority w:val="99"/>
    <w:qFormat/>
    <w:rsid w:val="00330164"/>
    <w:pPr>
      <w:widowControl/>
      <w:bidi w:val="0"/>
      <w:ind w:right="19772" w:firstLine="720"/>
      <w:jc w:val="left"/>
    </w:pPr>
    <w:rPr>
      <w:rFonts w:ascii="Arial" w:hAnsi="Arial" w:eastAsia="Times New Roman" w:cs="Arial"/>
      <w:color w:val="auto"/>
      <w:kern w:val="0"/>
      <w:sz w:val="24"/>
      <w:szCs w:val="20"/>
      <w:lang w:val="ru-RU" w:eastAsia="ru-RU" w:bidi="ar-SA"/>
    </w:rPr>
  </w:style>
  <w:style w:type="paragraph" w:styleId="Style29">
    <w:name w:val="Header"/>
    <w:basedOn w:val="Normal"/>
    <w:link w:val="13"/>
    <w:unhideWhenUsed/>
    <w:rsid w:val="00510aa2"/>
    <w:pPr>
      <w:tabs>
        <w:tab w:val="clear" w:pos="708"/>
        <w:tab w:val="center" w:pos="4677" w:leader="none"/>
        <w:tab w:val="right" w:pos="9355" w:leader="none"/>
      </w:tabs>
      <w:ind w:firstLine="567"/>
      <w:jc w:val="both"/>
    </w:pPr>
    <w:rPr>
      <w:rFonts w:ascii="Arial" w:hAnsi="Arial"/>
    </w:rPr>
  </w:style>
  <w:style w:type="paragraph" w:styleId="Style30">
    <w:name w:val="Footer"/>
    <w:basedOn w:val="Normal"/>
    <w:link w:val="14"/>
    <w:uiPriority w:val="99"/>
    <w:unhideWhenUsed/>
    <w:rsid w:val="00510aa2"/>
    <w:pPr>
      <w:tabs>
        <w:tab w:val="clear" w:pos="708"/>
        <w:tab w:val="center" w:pos="4677" w:leader="none"/>
        <w:tab w:val="right" w:pos="9355" w:leader="none"/>
      </w:tabs>
      <w:ind w:firstLine="567"/>
      <w:jc w:val="both"/>
    </w:pPr>
    <w:rPr>
      <w:rFonts w:ascii="Arial" w:hAnsi="Arial"/>
    </w:rPr>
  </w:style>
  <w:style w:type="paragraph" w:styleId="NoSpacing">
    <w:name w:val="No Spacing"/>
    <w:uiPriority w:val="1"/>
    <w:qFormat/>
    <w:rsid w:val="00510aa2"/>
    <w:pPr>
      <w:widowControl/>
      <w:bidi w:val="0"/>
      <w:jc w:val="left"/>
    </w:pPr>
    <w:rPr>
      <w:rFonts w:ascii="Calibri" w:hAnsi="Calibri" w:eastAsia="Calibri" w:cs="Times New Roman"/>
      <w:color w:val="auto"/>
      <w:kern w:val="0"/>
      <w:sz w:val="22"/>
      <w:szCs w:val="22"/>
      <w:lang w:val="ru-RU" w:eastAsia="en-US" w:bidi="ar-SA"/>
    </w:rPr>
  </w:style>
  <w:style w:type="paragraph" w:styleId="Normal32" w:customStyle="1">
    <w:name w:val="normal32"/>
    <w:basedOn w:val="Normal"/>
    <w:uiPriority w:val="99"/>
    <w:qFormat/>
    <w:rsid w:val="00510aa2"/>
    <w:pPr>
      <w:ind w:firstLine="567"/>
      <w:jc w:val="center"/>
    </w:pPr>
    <w:rPr>
      <w:rFonts w:ascii="Arial" w:hAnsi="Arial" w:cs="Arial"/>
      <w:sz w:val="34"/>
      <w:szCs w:val="34"/>
    </w:rPr>
  </w:style>
  <w:style w:type="paragraph" w:styleId="Section" w:customStyle="1">
    <w:name w:val="section"/>
    <w:basedOn w:val="Normal"/>
    <w:uiPriority w:val="99"/>
    <w:qFormat/>
    <w:rsid w:val="00bd188f"/>
    <w:pPr>
      <w:ind w:firstLine="567"/>
      <w:jc w:val="center"/>
    </w:pPr>
    <w:rPr>
      <w:rFonts w:ascii="Arial" w:hAnsi="Arial" w:cs="Arial"/>
      <w:sz w:val="30"/>
      <w:szCs w:val="30"/>
    </w:rPr>
  </w:style>
  <w:style w:type="paragraph" w:styleId="Style31" w:customStyle="1">
    <w:name w:val="Знак Знак Знак Знак"/>
    <w:basedOn w:val="Normal"/>
    <w:uiPriority w:val="99"/>
    <w:semiHidden/>
    <w:qFormat/>
    <w:rsid w:val="003a64fd"/>
    <w:pPr>
      <w:tabs>
        <w:tab w:val="clear" w:pos="708"/>
        <w:tab w:val="left" w:pos="709" w:leader="none"/>
      </w:tabs>
      <w:spacing w:lineRule="exact" w:line="240" w:before="120" w:after="160"/>
      <w:ind w:left="709" w:hanging="284"/>
      <w:jc w:val="both"/>
    </w:pPr>
    <w:rPr>
      <w:rFonts w:ascii="Verdana" w:hAnsi="Verdana"/>
      <w:sz w:val="20"/>
      <w:szCs w:val="20"/>
      <w:lang w:val="en-US" w:eastAsia="en-US"/>
    </w:rPr>
  </w:style>
  <w:style w:type="paragraph" w:styleId="33" w:customStyle="1">
    <w:name w:val="Название объекта3"/>
    <w:basedOn w:val="Normal"/>
    <w:uiPriority w:val="99"/>
    <w:semiHidden/>
    <w:qFormat/>
    <w:rsid w:val="00201f35"/>
    <w:pPr>
      <w:spacing w:before="240" w:after="60"/>
      <w:ind w:firstLine="567"/>
      <w:jc w:val="center"/>
    </w:pPr>
    <w:rPr>
      <w:rFonts w:ascii="Arial" w:hAnsi="Arial" w:cs="Arial"/>
      <w:b/>
      <w:bCs/>
      <w:sz w:val="32"/>
      <w:szCs w:val="32"/>
    </w:rPr>
  </w:style>
  <w:style w:type="paragraph" w:styleId="42" w:customStyle="1">
    <w:name w:val="Название объекта4"/>
    <w:basedOn w:val="Normal"/>
    <w:uiPriority w:val="99"/>
    <w:qFormat/>
    <w:rsid w:val="00cc7745"/>
    <w:pPr>
      <w:spacing w:before="240" w:after="60"/>
      <w:ind w:firstLine="567"/>
      <w:jc w:val="center"/>
    </w:pPr>
    <w:rPr>
      <w:rFonts w:ascii="Arial" w:hAnsi="Arial" w:cs="Arial"/>
      <w:b/>
      <w:bCs/>
      <w:sz w:val="32"/>
      <w:szCs w:val="32"/>
    </w:rPr>
  </w:style>
  <w:style w:type="paragraph" w:styleId="5" w:customStyle="1">
    <w:name w:val="Название объекта5"/>
    <w:basedOn w:val="Normal"/>
    <w:uiPriority w:val="99"/>
    <w:qFormat/>
    <w:rsid w:val="00952491"/>
    <w:pPr>
      <w:spacing w:before="240" w:after="60"/>
      <w:ind w:firstLine="567"/>
      <w:jc w:val="center"/>
    </w:pPr>
    <w:rPr>
      <w:rFonts w:ascii="Arial" w:hAnsi="Arial" w:cs="Arial"/>
      <w:b/>
      <w:bCs/>
      <w:sz w:val="32"/>
      <w:szCs w:val="32"/>
    </w:rPr>
  </w:style>
  <w:style w:type="paragraph" w:styleId="BodyTextIndent3">
    <w:name w:val="Body Text Indent 3"/>
    <w:basedOn w:val="Normal"/>
    <w:link w:val="33"/>
    <w:uiPriority w:val="99"/>
    <w:semiHidden/>
    <w:unhideWhenUsed/>
    <w:qFormat/>
    <w:rsid w:val="001b4048"/>
    <w:pPr>
      <w:spacing w:before="0" w:after="120"/>
      <w:ind w:left="283" w:firstLine="567"/>
      <w:jc w:val="both"/>
    </w:pPr>
    <w:rPr>
      <w:rFonts w:ascii="Arial" w:hAnsi="Arial"/>
      <w:sz w:val="16"/>
      <w:szCs w:val="16"/>
    </w:rPr>
  </w:style>
  <w:style w:type="paragraph" w:styleId="6" w:customStyle="1">
    <w:name w:val="Название объекта6"/>
    <w:basedOn w:val="Normal"/>
    <w:uiPriority w:val="99"/>
    <w:qFormat/>
    <w:rsid w:val="001b4048"/>
    <w:pPr>
      <w:spacing w:before="240" w:after="60"/>
      <w:ind w:firstLine="567"/>
      <w:jc w:val="center"/>
    </w:pPr>
    <w:rPr>
      <w:rFonts w:ascii="Arial" w:hAnsi="Arial" w:cs="Arial"/>
      <w:b/>
      <w:bCs/>
      <w:sz w:val="32"/>
      <w:szCs w:val="32"/>
    </w:rPr>
  </w:style>
  <w:style w:type="paragraph" w:styleId="ConsPlusTitle" w:customStyle="1">
    <w:name w:val="ConsPlusTitle"/>
    <w:uiPriority w:val="99"/>
    <w:qFormat/>
    <w:rsid w:val="0041597a"/>
    <w:pPr>
      <w:widowControl/>
      <w:bidi w:val="0"/>
      <w:jc w:val="left"/>
    </w:pPr>
    <w:rPr>
      <w:rFonts w:ascii="Times New Roman" w:hAnsi="Times New Roman" w:eastAsia="Times New Roman" w:cs="Times New Roman"/>
      <w:b/>
      <w:bCs/>
      <w:color w:val="auto"/>
      <w:kern w:val="0"/>
      <w:sz w:val="28"/>
      <w:szCs w:val="28"/>
      <w:lang w:val="ru-RU" w:eastAsia="ru-RU" w:bidi="ar-SA"/>
    </w:rPr>
  </w:style>
  <w:style w:type="paragraph" w:styleId="NumberAndDate" w:customStyle="1">
    <w:name w:val="NumberAndDate"/>
    <w:uiPriority w:val="99"/>
    <w:semiHidden/>
    <w:qFormat/>
    <w:rsid w:val="004664c5"/>
    <w:pPr>
      <w:widowControl/>
      <w:bidi w:val="0"/>
      <w:jc w:val="center"/>
    </w:pPr>
    <w:rPr>
      <w:rFonts w:ascii="Arial" w:hAnsi="Arial" w:eastAsia="Times New Roman" w:cs="Arial"/>
      <w:bCs/>
      <w:color w:val="auto"/>
      <w:kern w:val="2"/>
      <w:sz w:val="24"/>
      <w:szCs w:val="32"/>
      <w:lang w:val="ru-RU" w:eastAsia="ru-RU" w:bidi="ar-SA"/>
    </w:rPr>
  </w:style>
  <w:style w:type="paragraph" w:styleId="Style32">
    <w:name w:val="Без интервала"/>
    <w:qFormat/>
    <w:pPr>
      <w:widowControl/>
      <w:suppressAutoHyphens w:val="true"/>
      <w:bidi w:val="0"/>
      <w:jc w:val="left"/>
    </w:pPr>
    <w:rPr>
      <w:rFonts w:ascii="Arial" w:hAnsi="Arial" w:eastAsia="Times New Roman" w:cs="Arial"/>
      <w:bCs/>
      <w:color w:val="auto"/>
      <w:kern w:val="0"/>
      <w:sz w:val="20"/>
      <w:szCs w:val="24"/>
      <w:lang w:val="ru-RU" w:eastAsia="ru-RU"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74e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EB644C4AB3E0FDBC7C17172CE3885F658CCDAF0217674C4CA021135AB2w2L" TargetMode="External"/><Relationship Id="rId3" Type="http://schemas.openxmlformats.org/officeDocument/2006/relationships/hyperlink" Target="consultantplus://offline/ref=35EB644C4AB3E0FDBC7C17172CE3885F658CCDAE091F674C4CA021135A2238DB9FEB549AE66C1FEEBBwAL" TargetMode="External"/><Relationship Id="rId4" Type="http://schemas.openxmlformats.org/officeDocument/2006/relationships/hyperlink" Target="consultantplus://offline/ref=35EB644C4AB3E0FDBC7C17172CE3885F658CCDAE091F674C4CA021135A2238DB9FEB549AE66D1CEFBBwCL" TargetMode="External"/><Relationship Id="rId5" Type="http://schemas.openxmlformats.org/officeDocument/2006/relationships/hyperlink" Target="consultantplus://offline/ref=9F2F854CBB40A396A465D98B56AE2949913019E060B834A758AD3E2A44CDZ9L" TargetMode="External"/><Relationship Id="rId6" Type="http://schemas.openxmlformats.org/officeDocument/2006/relationships/hyperlink" Target="consultantplus://offline/ref=29BA9E0E34FD4E2BB23844A2598266103DA25BA7D6583E6C0D0229F0FF32A58D3AB94819DD60CC5Bp6x9M" TargetMode="External"/><Relationship Id="rId7" Type="http://schemas.openxmlformats.org/officeDocument/2006/relationships/hyperlink" Target="consultantplus://offline/ref=29BA9E0E34FD4E2BB23844A2598266103DA25BA7D6583E6C0D0229F0FF32A58D3AB94819DD61CA54p6xEM" TargetMode="External"/><Relationship Id="rId8" Type="http://schemas.openxmlformats.org/officeDocument/2006/relationships/footer" Target="footer1.xml"/><Relationship Id="rId9" Type="http://schemas.openxmlformats.org/officeDocument/2006/relationships/hyperlink" Target="garantf1://70171682.0" TargetMode="External"/><Relationship Id="rId10" Type="http://schemas.openxmlformats.org/officeDocument/2006/relationships/hyperlink" Target="garantf1://70272954.0" TargetMode="External"/><Relationship Id="rId11" Type="http://schemas.openxmlformats.org/officeDocument/2006/relationships/hyperlink" Target="garantf1://10003000.0" TargetMode="External"/><Relationship Id="rId12" Type="http://schemas.openxmlformats.org/officeDocument/2006/relationships/hyperlink" Target="consultantplus://offline/ref=5AECB8C07735F9C373E10F4CFE69726F5D37A4DF5A68A0EE2BC547CD12o868N" TargetMode="External"/><Relationship Id="rId13" Type="http://schemas.openxmlformats.org/officeDocument/2006/relationships/hyperlink" Target="garantf1://70171682.0" TargetMode="External"/><Relationship Id="rId14" Type="http://schemas.openxmlformats.org/officeDocument/2006/relationships/hyperlink" Target="garantf1://70272954.0"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C7EB-66CA-4EF4-AC5E-7D0323A7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Application>LibreOffice/6.2.2.2$Windows_x86 LibreOffice_project/2b840030fec2aae0fd2658d8d4f9548af4e3518d</Application>
  <Pages>64</Pages>
  <Words>20405</Words>
  <Characters>159782</Characters>
  <CharactersWithSpaces>180096</CharactersWithSpaces>
  <Paragraphs>802</Paragraphs>
  <Company>minjust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2018-10-24T07:29:00Z</dcterms:created>
  <dc:creator>Ura</dc:creator>
  <dc:description/>
  <dc:language>ru-RU</dc:language>
  <cp:lastModifiedBy/>
  <cp:lastPrinted>2016-06-08T07:25:00Z</cp:lastPrinted>
  <dcterms:modified xsi:type="dcterms:W3CDTF">2020-10-12T10:00:42Z</dcterms:modified>
  <cp:revision>14</cp:revision>
  <dc:subject/>
  <dc:title>Указатель рассылки писем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minjust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